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4D8" w:rsidRPr="00B214D8" w:rsidRDefault="00B214D8" w:rsidP="00B214D8">
      <w:pPr>
        <w:spacing w:after="0" w:line="240" w:lineRule="auto"/>
        <w:jc w:val="center"/>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PERATURAN DAERAH PROVINSI DAERAH KHUSUS IBUKOTA JAKARTA</w:t>
      </w:r>
    </w:p>
    <w:p w:rsidR="00B214D8" w:rsidRPr="00B214D8" w:rsidRDefault="00B214D8" w:rsidP="00B214D8">
      <w:pPr>
        <w:spacing w:after="0" w:line="240" w:lineRule="auto"/>
        <w:jc w:val="center"/>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NOMOR 13 TAHUN 2010</w:t>
      </w:r>
      <w:r w:rsidRPr="00B214D8">
        <w:rPr>
          <w:rFonts w:ascii="Times New Roman" w:eastAsia="Times New Roman" w:hAnsi="Times New Roman" w:cs="Times New Roman"/>
          <w:sz w:val="14"/>
          <w:szCs w:val="14"/>
        </w:rPr>
        <w:br/>
      </w:r>
      <w:r w:rsidRPr="00B214D8">
        <w:rPr>
          <w:rFonts w:ascii="Times New Roman" w:eastAsia="Times New Roman" w:hAnsi="Times New Roman" w:cs="Times New Roman"/>
          <w:sz w:val="14"/>
          <w:szCs w:val="14"/>
        </w:rPr>
        <w:br/>
        <w:t>TENTANG</w:t>
      </w:r>
      <w:r w:rsidRPr="00B214D8">
        <w:rPr>
          <w:rFonts w:ascii="Times New Roman" w:eastAsia="Times New Roman" w:hAnsi="Times New Roman" w:cs="Times New Roman"/>
          <w:sz w:val="14"/>
          <w:szCs w:val="14"/>
        </w:rPr>
        <w:br/>
      </w:r>
      <w:r w:rsidRPr="00B214D8">
        <w:rPr>
          <w:rFonts w:ascii="Times New Roman" w:eastAsia="Times New Roman" w:hAnsi="Times New Roman" w:cs="Times New Roman"/>
          <w:sz w:val="14"/>
          <w:szCs w:val="14"/>
        </w:rPr>
        <w:br/>
        <w:t>PAJAK HIBURAN</w:t>
      </w:r>
      <w:r w:rsidRPr="00B214D8">
        <w:rPr>
          <w:rFonts w:ascii="Times New Roman" w:eastAsia="Times New Roman" w:hAnsi="Times New Roman" w:cs="Times New Roman"/>
          <w:sz w:val="14"/>
          <w:szCs w:val="14"/>
        </w:rPr>
        <w:br/>
      </w:r>
      <w:r w:rsidRPr="00B214D8">
        <w:rPr>
          <w:rFonts w:ascii="Times New Roman" w:eastAsia="Times New Roman" w:hAnsi="Times New Roman" w:cs="Times New Roman"/>
          <w:sz w:val="14"/>
          <w:szCs w:val="14"/>
        </w:rPr>
        <w:br/>
        <w:t xml:space="preserve">DENGAN RAHMAT TUHAN YANG MAHA ESA </w:t>
      </w:r>
      <w:r w:rsidRPr="00B214D8">
        <w:rPr>
          <w:rFonts w:ascii="Times New Roman" w:eastAsia="Times New Roman" w:hAnsi="Times New Roman" w:cs="Times New Roman"/>
          <w:sz w:val="14"/>
          <w:szCs w:val="14"/>
        </w:rPr>
        <w:br/>
      </w:r>
      <w:r w:rsidRPr="00B214D8">
        <w:rPr>
          <w:rFonts w:ascii="Times New Roman" w:eastAsia="Times New Roman" w:hAnsi="Times New Roman" w:cs="Times New Roman"/>
          <w:sz w:val="14"/>
          <w:szCs w:val="14"/>
        </w:rPr>
        <w:br/>
        <w:t>GUBERNUR PROVINSI DAERAH KHUSUS IBUKOTA JAKARTA,</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Menimbang :</w:t>
      </w:r>
    </w:p>
    <w:p w:rsidR="00B214D8" w:rsidRPr="00B214D8" w:rsidRDefault="00B214D8" w:rsidP="00B214D8">
      <w:pPr>
        <w:numPr>
          <w:ilvl w:val="0"/>
          <w:numId w:val="1"/>
        </w:numPr>
        <w:spacing w:before="100" w:beforeAutospacing="1" w:after="100" w:afterAutospacing="1"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 xml:space="preserve">bahwa dengan berlakunya </w:t>
      </w:r>
      <w:hyperlink r:id="rId5" w:history="1">
        <w:r w:rsidRPr="00B214D8">
          <w:rPr>
            <w:rFonts w:ascii="Times New Roman" w:eastAsia="Times New Roman" w:hAnsi="Times New Roman" w:cs="Times New Roman"/>
            <w:color w:val="0000FF"/>
            <w:sz w:val="14"/>
            <w:u w:val="single"/>
          </w:rPr>
          <w:t>Undang-Undang Nomor 28 Tahun 2009</w:t>
        </w:r>
      </w:hyperlink>
      <w:r w:rsidRPr="00B214D8">
        <w:rPr>
          <w:rFonts w:ascii="Times New Roman" w:eastAsia="Times New Roman" w:hAnsi="Times New Roman" w:cs="Times New Roman"/>
          <w:sz w:val="14"/>
          <w:szCs w:val="14"/>
        </w:rPr>
        <w:t xml:space="preserve"> tentang Pajak Daerah dan Retribusi Daerah, maka Peraturan Daerah Nomor 6 Tahun 2003 tentang Pajak Hiburan sudah tidak sesuai lagi;</w:t>
      </w:r>
    </w:p>
    <w:p w:rsidR="00B214D8" w:rsidRPr="00B214D8" w:rsidRDefault="00B214D8" w:rsidP="00B214D8">
      <w:pPr>
        <w:numPr>
          <w:ilvl w:val="0"/>
          <w:numId w:val="1"/>
        </w:numPr>
        <w:spacing w:before="100" w:beforeAutospacing="1" w:after="100" w:afterAutospacing="1"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bahwa berdasarkan pertimbangan sebagaimana dimaksud dalam huruf a, perlu membentuk Peraturan Daerah tentang Pajak Hiburan;</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Mengingat :</w:t>
      </w:r>
    </w:p>
    <w:p w:rsidR="00B214D8" w:rsidRPr="00B214D8" w:rsidRDefault="00B214D8" w:rsidP="00B214D8">
      <w:pPr>
        <w:numPr>
          <w:ilvl w:val="0"/>
          <w:numId w:val="2"/>
        </w:numPr>
        <w:spacing w:before="100" w:beforeAutospacing="1" w:after="100" w:afterAutospacing="1" w:line="240" w:lineRule="auto"/>
        <w:jc w:val="both"/>
        <w:rPr>
          <w:rFonts w:ascii="Times New Roman" w:eastAsia="Times New Roman" w:hAnsi="Times New Roman" w:cs="Times New Roman"/>
          <w:sz w:val="14"/>
          <w:szCs w:val="14"/>
        </w:rPr>
      </w:pPr>
      <w:hyperlink r:id="rId6" w:history="1">
        <w:r w:rsidRPr="00B214D8">
          <w:rPr>
            <w:rFonts w:ascii="Times New Roman" w:eastAsia="Times New Roman" w:hAnsi="Times New Roman" w:cs="Times New Roman"/>
            <w:color w:val="0000FF"/>
            <w:sz w:val="14"/>
            <w:u w:val="single"/>
          </w:rPr>
          <w:t>Undang-Undang Nomor 6 Tahun 1983</w:t>
        </w:r>
      </w:hyperlink>
      <w:r w:rsidRPr="00B214D8">
        <w:rPr>
          <w:rFonts w:ascii="Times New Roman" w:eastAsia="Times New Roman" w:hAnsi="Times New Roman" w:cs="Times New Roman"/>
          <w:sz w:val="14"/>
          <w:szCs w:val="14"/>
        </w:rPr>
        <w:t xml:space="preserve"> tentang Ketentuan Umum dan Tata Cara Perpajakan (Lembaran Negara Republik Indonesia Tahun 1983 Nomor 49, Tambahan Lembaran Negara Republik Indonesia Nomor 3262) sebagaimana telah beberapa kali diubah terakhir dengan </w:t>
      </w:r>
      <w:hyperlink r:id="rId7" w:history="1">
        <w:r w:rsidRPr="00B214D8">
          <w:rPr>
            <w:rFonts w:ascii="Times New Roman" w:eastAsia="Times New Roman" w:hAnsi="Times New Roman" w:cs="Times New Roman"/>
            <w:color w:val="0000FF"/>
            <w:sz w:val="14"/>
            <w:u w:val="single"/>
          </w:rPr>
          <w:t>Undang-Undang Nomor 28 Tahun 2007</w:t>
        </w:r>
      </w:hyperlink>
      <w:r w:rsidRPr="00B214D8">
        <w:rPr>
          <w:rFonts w:ascii="Times New Roman" w:eastAsia="Times New Roman" w:hAnsi="Times New Roman" w:cs="Times New Roman"/>
          <w:sz w:val="14"/>
          <w:szCs w:val="14"/>
        </w:rPr>
        <w:t xml:space="preserve"> (Lembaran Negara Republik Indonesia Tahun 2007 Nomor 35, Tambahan Lembaran Negara Republik Indonesia Nomor 4740);</w:t>
      </w:r>
    </w:p>
    <w:p w:rsidR="00B214D8" w:rsidRPr="00B214D8" w:rsidRDefault="00B214D8" w:rsidP="00B214D8">
      <w:pPr>
        <w:numPr>
          <w:ilvl w:val="0"/>
          <w:numId w:val="2"/>
        </w:numPr>
        <w:spacing w:before="100" w:beforeAutospacing="1" w:after="100" w:afterAutospacing="1" w:line="240" w:lineRule="auto"/>
        <w:jc w:val="both"/>
        <w:rPr>
          <w:rFonts w:ascii="Times New Roman" w:eastAsia="Times New Roman" w:hAnsi="Times New Roman" w:cs="Times New Roman"/>
          <w:sz w:val="14"/>
          <w:szCs w:val="14"/>
        </w:rPr>
      </w:pPr>
      <w:hyperlink r:id="rId8" w:history="1">
        <w:r w:rsidRPr="00B214D8">
          <w:rPr>
            <w:rFonts w:ascii="Times New Roman" w:eastAsia="Times New Roman" w:hAnsi="Times New Roman" w:cs="Times New Roman"/>
            <w:color w:val="0000FF"/>
            <w:sz w:val="14"/>
            <w:u w:val="single"/>
          </w:rPr>
          <w:t>Undang-Undang Nomor 19 Tahun 1997</w:t>
        </w:r>
      </w:hyperlink>
      <w:r w:rsidRPr="00B214D8">
        <w:rPr>
          <w:rFonts w:ascii="Times New Roman" w:eastAsia="Times New Roman" w:hAnsi="Times New Roman" w:cs="Times New Roman"/>
          <w:sz w:val="14"/>
          <w:szCs w:val="14"/>
        </w:rPr>
        <w:t xml:space="preserve"> tentang Penagihan Pajak Dengan Surat Paksa (Lembaran Negara Republik Indonesia Tahun 1997 Nomor 41 Tambahan Lembaran Negara Republik Indonesia Nomor 3686) sebagaimana telah diubah dengan </w:t>
      </w:r>
      <w:hyperlink r:id="rId9" w:history="1">
        <w:r w:rsidRPr="00B214D8">
          <w:rPr>
            <w:rFonts w:ascii="Times New Roman" w:eastAsia="Times New Roman" w:hAnsi="Times New Roman" w:cs="Times New Roman"/>
            <w:color w:val="0000FF"/>
            <w:sz w:val="14"/>
            <w:u w:val="single"/>
          </w:rPr>
          <w:t>Undang-Undang Nomor 19 Tahun 2000</w:t>
        </w:r>
      </w:hyperlink>
      <w:r w:rsidRPr="00B214D8">
        <w:rPr>
          <w:rFonts w:ascii="Times New Roman" w:eastAsia="Times New Roman" w:hAnsi="Times New Roman" w:cs="Times New Roman"/>
          <w:sz w:val="14"/>
          <w:szCs w:val="14"/>
        </w:rPr>
        <w:t xml:space="preserve"> (Lembaran Negara Republik Indonesia Tahun 2000 Nomor 129, Tambahan Lembaran Negara Republik Indonesia Nomor 3987);</w:t>
      </w:r>
    </w:p>
    <w:p w:rsidR="00B214D8" w:rsidRPr="00B214D8" w:rsidRDefault="00B214D8" w:rsidP="00B214D8">
      <w:pPr>
        <w:numPr>
          <w:ilvl w:val="0"/>
          <w:numId w:val="2"/>
        </w:numPr>
        <w:spacing w:before="100" w:beforeAutospacing="1" w:after="100" w:afterAutospacing="1" w:line="240" w:lineRule="auto"/>
        <w:jc w:val="both"/>
        <w:rPr>
          <w:rFonts w:ascii="Times New Roman" w:eastAsia="Times New Roman" w:hAnsi="Times New Roman" w:cs="Times New Roman"/>
          <w:sz w:val="14"/>
          <w:szCs w:val="14"/>
        </w:rPr>
      </w:pPr>
      <w:hyperlink r:id="rId10" w:history="1">
        <w:r w:rsidRPr="00B214D8">
          <w:rPr>
            <w:rFonts w:ascii="Times New Roman" w:eastAsia="Times New Roman" w:hAnsi="Times New Roman" w:cs="Times New Roman"/>
            <w:color w:val="0000FF"/>
            <w:sz w:val="14"/>
            <w:u w:val="single"/>
          </w:rPr>
          <w:t>Undang-Undang Nomor 14 Tahun 2002</w:t>
        </w:r>
      </w:hyperlink>
      <w:r w:rsidRPr="00B214D8">
        <w:rPr>
          <w:rFonts w:ascii="Times New Roman" w:eastAsia="Times New Roman" w:hAnsi="Times New Roman" w:cs="Times New Roman"/>
          <w:sz w:val="14"/>
          <w:szCs w:val="14"/>
        </w:rPr>
        <w:t xml:space="preserve"> tentang Pengadilan Pajak (Lembaran Negara Republik Indonesia Tahun 2002 Nomor 27, Tambahan Lembaran Negara Republik Indonesia  Nomor 4189);</w:t>
      </w:r>
    </w:p>
    <w:p w:rsidR="00B214D8" w:rsidRPr="00B214D8" w:rsidRDefault="00B214D8" w:rsidP="00B214D8">
      <w:pPr>
        <w:numPr>
          <w:ilvl w:val="0"/>
          <w:numId w:val="2"/>
        </w:numPr>
        <w:spacing w:before="100" w:beforeAutospacing="1" w:after="100" w:afterAutospacing="1"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Undang-Undang Nomor 17 Tahun 2003 tentang Keuangan Negara (Lembaran Negara Republik Indonesia Tahun 2003 Nomor 47, Tambahan Lembaran Negara Republik Indonesia Nomor 4286);</w:t>
      </w:r>
    </w:p>
    <w:p w:rsidR="00B214D8" w:rsidRPr="00B214D8" w:rsidRDefault="00B214D8" w:rsidP="00B214D8">
      <w:pPr>
        <w:numPr>
          <w:ilvl w:val="0"/>
          <w:numId w:val="2"/>
        </w:numPr>
        <w:spacing w:before="100" w:beforeAutospacing="1" w:after="100" w:afterAutospacing="1"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Undang-Undang Nomor 1 Tahun 2004 tentang Perbendaharaan Negara (Lembaran Negara Republik Indonesia Tahun 2004 Nomor 5, Tambahan Lembaran Negara Republik Indonesia Nomor 4355);</w:t>
      </w:r>
    </w:p>
    <w:p w:rsidR="00B214D8" w:rsidRPr="00B214D8" w:rsidRDefault="00B214D8" w:rsidP="00B214D8">
      <w:pPr>
        <w:numPr>
          <w:ilvl w:val="0"/>
          <w:numId w:val="2"/>
        </w:numPr>
        <w:spacing w:before="100" w:beforeAutospacing="1" w:after="100" w:afterAutospacing="1"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Undang-Undang Nomor 10 Tahun 2004 tentang Pembentukan Peraturan Perundang-undangan (Lembaran Negara Republik Indonesia Tahun 2004 Nomor 53, Tambahan Lembaran Negara Republik Indonesia Nomor 4389);</w:t>
      </w:r>
    </w:p>
    <w:p w:rsidR="00B214D8" w:rsidRPr="00B214D8" w:rsidRDefault="00B214D8" w:rsidP="00B214D8">
      <w:pPr>
        <w:numPr>
          <w:ilvl w:val="0"/>
          <w:numId w:val="2"/>
        </w:numPr>
        <w:spacing w:before="100" w:beforeAutospacing="1" w:after="100" w:afterAutospacing="1"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Undang-Undang Nomor 15 Tahun 2004 tentang Pemeriksaan Pengelolaan dan Tanggung Jawab Keuangan Negara (Lembaran Negara Republik Indonesia Tahun 2004 Nomor 66, Tambahan Lembaran Negara Republik Indonesia Nomor 4400);</w:t>
      </w:r>
    </w:p>
    <w:p w:rsidR="00B214D8" w:rsidRPr="00B214D8" w:rsidRDefault="00B214D8" w:rsidP="00B214D8">
      <w:pPr>
        <w:numPr>
          <w:ilvl w:val="0"/>
          <w:numId w:val="2"/>
        </w:numPr>
        <w:spacing w:before="100" w:beforeAutospacing="1" w:after="100" w:afterAutospacing="1"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Undang-Undang Nomor 32 Tahun 2004 tentang Pemerintahan Daerah (Lembaran Negara Republik Indonesia Tahun 2004 Nomor 125, Tambahan Lembaran Negara Republik Indonesia Nomor 4437), sebagaimana telah beberapa kali diubah terakhir dengan Undang-Undang Nomor 12 Tahun 2008 (Lembaran Negara Republik Indonesia Tahun 2008 Nomor 59, Tambahan Lembaran Negara Republik Indonesia Nomor 4844);</w:t>
      </w:r>
    </w:p>
    <w:p w:rsidR="00B214D8" w:rsidRPr="00B214D8" w:rsidRDefault="00B214D8" w:rsidP="00B214D8">
      <w:pPr>
        <w:numPr>
          <w:ilvl w:val="0"/>
          <w:numId w:val="2"/>
        </w:numPr>
        <w:spacing w:before="100" w:beforeAutospacing="1" w:after="100" w:afterAutospacing="1"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Undang-Undang Nomor 33 Tahun 2004 tentang Perimbangan Keuangan Antara Pemerintah Pusat dan Pemerintahan Daerah (Lembaran Negara Republik Indonesia Tahun 2004 Nomor 126, Tambahan Lembaran Negara Republik Indonesia Nomor 4438);</w:t>
      </w:r>
    </w:p>
    <w:p w:rsidR="00B214D8" w:rsidRPr="00B214D8" w:rsidRDefault="00B214D8" w:rsidP="00B214D8">
      <w:pPr>
        <w:numPr>
          <w:ilvl w:val="0"/>
          <w:numId w:val="2"/>
        </w:numPr>
        <w:spacing w:before="100" w:beforeAutospacing="1" w:after="100" w:afterAutospacing="1"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Undang-Undang Nomor 29 Tahun 2007 tentang Pemerintahan Provinsi Daerah Khusus Ibukota Jakarta sebagai Ibukota Negara Kesatuan Republik Indonesia (Lembaran Negara Republik Indonesia Tahun 2007 Nomor 93, Tambahan Lembaran Negara Republik Indonesia Nomor 4744);</w:t>
      </w:r>
    </w:p>
    <w:p w:rsidR="00B214D8" w:rsidRPr="00B214D8" w:rsidRDefault="00B214D8" w:rsidP="00B214D8">
      <w:pPr>
        <w:numPr>
          <w:ilvl w:val="0"/>
          <w:numId w:val="2"/>
        </w:numPr>
        <w:spacing w:before="100" w:beforeAutospacing="1" w:after="100" w:afterAutospacing="1" w:line="240" w:lineRule="auto"/>
        <w:jc w:val="both"/>
        <w:rPr>
          <w:rFonts w:ascii="Times New Roman" w:eastAsia="Times New Roman" w:hAnsi="Times New Roman" w:cs="Times New Roman"/>
          <w:sz w:val="14"/>
          <w:szCs w:val="14"/>
        </w:rPr>
      </w:pPr>
      <w:hyperlink r:id="rId11" w:history="1">
        <w:r w:rsidRPr="00B214D8">
          <w:rPr>
            <w:rFonts w:ascii="Times New Roman" w:eastAsia="Times New Roman" w:hAnsi="Times New Roman" w:cs="Times New Roman"/>
            <w:color w:val="0000FF"/>
            <w:sz w:val="14"/>
            <w:u w:val="single"/>
          </w:rPr>
          <w:t>Undang-Undang Nomor 28 Tahun 2009</w:t>
        </w:r>
      </w:hyperlink>
      <w:r w:rsidRPr="00B214D8">
        <w:rPr>
          <w:rFonts w:ascii="Times New Roman" w:eastAsia="Times New Roman" w:hAnsi="Times New Roman" w:cs="Times New Roman"/>
          <w:sz w:val="14"/>
          <w:szCs w:val="14"/>
        </w:rPr>
        <w:t xml:space="preserve"> tentang Pajak Daerah dan Retribusi Daerah (Lembaran Negara Republik Indonesia Tahun 2009 Nomor 130, Tambahan Lembaran Negara Republik Indonesia Nomor 5049);</w:t>
      </w:r>
    </w:p>
    <w:p w:rsidR="00B214D8" w:rsidRPr="00B214D8" w:rsidRDefault="00B214D8" w:rsidP="00B214D8">
      <w:pPr>
        <w:numPr>
          <w:ilvl w:val="0"/>
          <w:numId w:val="2"/>
        </w:numPr>
        <w:spacing w:before="100" w:beforeAutospacing="1" w:after="100" w:afterAutospacing="1" w:line="240" w:lineRule="auto"/>
        <w:jc w:val="both"/>
        <w:rPr>
          <w:rFonts w:ascii="Times New Roman" w:eastAsia="Times New Roman" w:hAnsi="Times New Roman" w:cs="Times New Roman"/>
          <w:sz w:val="14"/>
          <w:szCs w:val="14"/>
        </w:rPr>
      </w:pPr>
      <w:hyperlink r:id="rId12" w:history="1">
        <w:r w:rsidRPr="00B214D8">
          <w:rPr>
            <w:rFonts w:ascii="Times New Roman" w:eastAsia="Times New Roman" w:hAnsi="Times New Roman" w:cs="Times New Roman"/>
            <w:color w:val="0000FF"/>
            <w:sz w:val="14"/>
            <w:u w:val="single"/>
          </w:rPr>
          <w:t>Peraturan Pemerintah Nomor 135 Tahun 2000</w:t>
        </w:r>
      </w:hyperlink>
      <w:r w:rsidRPr="00B214D8">
        <w:rPr>
          <w:rFonts w:ascii="Times New Roman" w:eastAsia="Times New Roman" w:hAnsi="Times New Roman" w:cs="Times New Roman"/>
          <w:sz w:val="14"/>
          <w:szCs w:val="14"/>
        </w:rPr>
        <w:t xml:space="preserve"> tentang Tata Cara Penyitaan Dalam rangka Penagihan Pajak dengan Surat Paksa (Lembaran Negara Republik Indonesia Tahun 2000 Nomor 247, Tambahan Lembaran Negara Republik Indonesia Nomor 4049);</w:t>
      </w:r>
    </w:p>
    <w:p w:rsidR="00B214D8" w:rsidRPr="00B214D8" w:rsidRDefault="00B214D8" w:rsidP="00B214D8">
      <w:pPr>
        <w:numPr>
          <w:ilvl w:val="0"/>
          <w:numId w:val="2"/>
        </w:numPr>
        <w:spacing w:before="100" w:beforeAutospacing="1" w:after="100" w:afterAutospacing="1" w:line="240" w:lineRule="auto"/>
        <w:jc w:val="both"/>
        <w:rPr>
          <w:rFonts w:ascii="Times New Roman" w:eastAsia="Times New Roman" w:hAnsi="Times New Roman" w:cs="Times New Roman"/>
          <w:sz w:val="14"/>
          <w:szCs w:val="14"/>
        </w:rPr>
      </w:pPr>
      <w:hyperlink r:id="rId13" w:history="1">
        <w:r w:rsidRPr="00B214D8">
          <w:rPr>
            <w:rFonts w:ascii="Times New Roman" w:eastAsia="Times New Roman" w:hAnsi="Times New Roman" w:cs="Times New Roman"/>
            <w:color w:val="0000FF"/>
            <w:sz w:val="14"/>
            <w:u w:val="single"/>
          </w:rPr>
          <w:t>Peraturan Pemerintah Nomor 136 Tahun 2000</w:t>
        </w:r>
      </w:hyperlink>
      <w:r w:rsidRPr="00B214D8">
        <w:rPr>
          <w:rFonts w:ascii="Times New Roman" w:eastAsia="Times New Roman" w:hAnsi="Times New Roman" w:cs="Times New Roman"/>
          <w:sz w:val="14"/>
          <w:szCs w:val="14"/>
        </w:rPr>
        <w:t xml:space="preserve"> tentang Tata Cara Penjualan Barang Sitaan Yang Dikecualikan dari Penjualan Secara Lelang Dalam Rangka Penagihan Pajak dengan Surat Paksa (Lembaran Negara Republik Indonesia Tahun 2000 Nomor 248, Tambahan Lembaran Negara Republik Indonesia Nomor 4050);</w:t>
      </w:r>
    </w:p>
    <w:p w:rsidR="00B214D8" w:rsidRPr="00B214D8" w:rsidRDefault="00B214D8" w:rsidP="00B214D8">
      <w:pPr>
        <w:numPr>
          <w:ilvl w:val="0"/>
          <w:numId w:val="2"/>
        </w:numPr>
        <w:spacing w:before="100" w:beforeAutospacing="1" w:after="100" w:afterAutospacing="1" w:line="240" w:lineRule="auto"/>
        <w:jc w:val="both"/>
        <w:rPr>
          <w:rFonts w:ascii="Times New Roman" w:eastAsia="Times New Roman" w:hAnsi="Times New Roman" w:cs="Times New Roman"/>
          <w:sz w:val="14"/>
          <w:szCs w:val="14"/>
        </w:rPr>
      </w:pPr>
      <w:hyperlink r:id="rId14" w:history="1">
        <w:r w:rsidRPr="00B214D8">
          <w:rPr>
            <w:rFonts w:ascii="Times New Roman" w:eastAsia="Times New Roman" w:hAnsi="Times New Roman" w:cs="Times New Roman"/>
            <w:color w:val="0000FF"/>
            <w:sz w:val="14"/>
            <w:u w:val="single"/>
          </w:rPr>
          <w:t>Peraturan Pemerintah Nomor 137 Tahun 2000</w:t>
        </w:r>
      </w:hyperlink>
      <w:r w:rsidRPr="00B214D8">
        <w:rPr>
          <w:rFonts w:ascii="Times New Roman" w:eastAsia="Times New Roman" w:hAnsi="Times New Roman" w:cs="Times New Roman"/>
          <w:sz w:val="14"/>
          <w:szCs w:val="14"/>
        </w:rPr>
        <w:t xml:space="preserve"> tentang Tempat dan Tata Cara Penyanderaan, Rehabilitasi Nama Baik Penanggung Pajak, dan Pemberian Ganti Rugi Dalam Rangka Penagihan Pajak Dengan Surat Paksa (Lembaran Negara Republik Indonesia Tahun 2000 Nomor 249, Tambahan Lembaran Negara Republik Indonesia Nomor 4051);</w:t>
      </w:r>
    </w:p>
    <w:p w:rsidR="00B214D8" w:rsidRPr="00B214D8" w:rsidRDefault="00B214D8" w:rsidP="00B214D8">
      <w:pPr>
        <w:numPr>
          <w:ilvl w:val="0"/>
          <w:numId w:val="2"/>
        </w:numPr>
        <w:spacing w:before="100" w:beforeAutospacing="1" w:after="100" w:afterAutospacing="1"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Peraturan Pemerintah Nomor 58 Tahun 2005 tentang Pengelolaan Keuangan Daerah, (Lembaran Negaran Republik Indonesia Tahun 2005 Nomor 140, Tambahan Lembaran Negara Republik Indonesia Nomor 4578);</w:t>
      </w:r>
    </w:p>
    <w:p w:rsidR="00B214D8" w:rsidRPr="00B214D8" w:rsidRDefault="00B214D8" w:rsidP="00B214D8">
      <w:pPr>
        <w:numPr>
          <w:ilvl w:val="0"/>
          <w:numId w:val="2"/>
        </w:numPr>
        <w:spacing w:before="100" w:beforeAutospacing="1" w:after="100" w:afterAutospacing="1"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Peraturan Pemerintah Nomor 79 Tahun 2005 tentang Pedoman Pembinaan dan Pengawasan Penyelenggaraan Pemerintahan Daerah, (Lembaran Negara Republik Indonesia Tahun 2005 Nomor 165, Tambahan Lembaran Negara Republik Indonesia Nomor 4593);</w:t>
      </w:r>
    </w:p>
    <w:p w:rsidR="00B214D8" w:rsidRPr="00B214D8" w:rsidRDefault="00B214D8" w:rsidP="00B214D8">
      <w:pPr>
        <w:numPr>
          <w:ilvl w:val="0"/>
          <w:numId w:val="2"/>
        </w:numPr>
        <w:spacing w:before="100" w:beforeAutospacing="1" w:after="100" w:afterAutospacing="1"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Peraturan Menteri Dalam Negeri Nomor 13 Tahun 2006 tentang Pedoman Pengelolaan Keuangan Daerah sebagaimana telah diubah dengan Peraturan Menteri Dalam Negeri Nomor 59 Tahun 2007);</w:t>
      </w:r>
    </w:p>
    <w:p w:rsidR="00B214D8" w:rsidRPr="00B214D8" w:rsidRDefault="00B214D8" w:rsidP="00B214D8">
      <w:pPr>
        <w:numPr>
          <w:ilvl w:val="0"/>
          <w:numId w:val="2"/>
        </w:numPr>
        <w:spacing w:before="100" w:beforeAutospacing="1" w:after="100" w:afterAutospacing="1"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Peraturan Daerah Nomor 5 Tahun 2007 tentang Pokok-pokok pengelolaan Keuangan Daerah (Lembaran Daerah Provinsi Daerah Khusus Ibukota Jakarta Tahun 2007 Nomor 5);</w:t>
      </w:r>
    </w:p>
    <w:p w:rsidR="00B214D8" w:rsidRPr="00B214D8" w:rsidRDefault="00B214D8" w:rsidP="00B214D8">
      <w:pPr>
        <w:numPr>
          <w:ilvl w:val="0"/>
          <w:numId w:val="2"/>
        </w:numPr>
        <w:spacing w:before="100" w:beforeAutospacing="1" w:after="100" w:afterAutospacing="1"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Peraturan Daerah Nomor 10 Tahun 2008 tentang Organisasi Perangkat Daerah (Lembaran Daerah Provinsi Daerah Khusus Ibukota Jakarta Tahun 2008 Nomor 10);</w:t>
      </w:r>
    </w:p>
    <w:p w:rsidR="00B214D8" w:rsidRPr="00B214D8" w:rsidRDefault="00B214D8" w:rsidP="00B214D8">
      <w:pPr>
        <w:numPr>
          <w:ilvl w:val="0"/>
          <w:numId w:val="2"/>
        </w:numPr>
        <w:spacing w:before="100" w:beforeAutospacing="1" w:after="100" w:afterAutospacing="1" w:line="240" w:lineRule="auto"/>
        <w:jc w:val="both"/>
        <w:rPr>
          <w:rFonts w:ascii="Times New Roman" w:eastAsia="Times New Roman" w:hAnsi="Times New Roman" w:cs="Times New Roman"/>
          <w:sz w:val="14"/>
          <w:szCs w:val="14"/>
        </w:rPr>
      </w:pPr>
      <w:hyperlink r:id="rId15" w:history="1">
        <w:r w:rsidRPr="00B214D8">
          <w:rPr>
            <w:rFonts w:ascii="Times New Roman" w:eastAsia="Times New Roman" w:hAnsi="Times New Roman" w:cs="Times New Roman"/>
            <w:color w:val="0000FF"/>
            <w:sz w:val="14"/>
            <w:u w:val="single"/>
          </w:rPr>
          <w:t>Peraturan Daerah Nomor 6 Tahun 2010</w:t>
        </w:r>
      </w:hyperlink>
      <w:r w:rsidRPr="00B214D8">
        <w:rPr>
          <w:rFonts w:ascii="Times New Roman" w:eastAsia="Times New Roman" w:hAnsi="Times New Roman" w:cs="Times New Roman"/>
          <w:sz w:val="14"/>
          <w:szCs w:val="14"/>
        </w:rPr>
        <w:t xml:space="preserve"> tentang Ketentuan Umum Pajak Daerah (Lembaran Daerah Provinsi Daerah Khusus Ibukota Jakarta Tahun 2010 Nomor 6, Tambahan Lembaran Daerah Provinsi Daerah Khusus Ibukota Jakarta Nomor 3);</w:t>
      </w:r>
    </w:p>
    <w:p w:rsidR="00B214D8" w:rsidRPr="00B214D8" w:rsidRDefault="00B214D8" w:rsidP="00B214D8">
      <w:pPr>
        <w:spacing w:after="0" w:line="240" w:lineRule="auto"/>
        <w:jc w:val="both"/>
        <w:rPr>
          <w:rFonts w:ascii="Times New Roman" w:eastAsia="Times New Roman" w:hAnsi="Times New Roman" w:cs="Times New Roman"/>
          <w:sz w:val="14"/>
          <w:szCs w:val="14"/>
        </w:rPr>
      </w:pPr>
    </w:p>
    <w:p w:rsidR="00B214D8" w:rsidRPr="00B214D8" w:rsidRDefault="00B214D8" w:rsidP="00B214D8">
      <w:pPr>
        <w:spacing w:after="0" w:line="240" w:lineRule="auto"/>
        <w:jc w:val="center"/>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Dengan Persetujuan Bersama</w:t>
      </w:r>
      <w:r w:rsidRPr="00B214D8">
        <w:rPr>
          <w:rFonts w:ascii="Times New Roman" w:eastAsia="Times New Roman" w:hAnsi="Times New Roman" w:cs="Times New Roman"/>
          <w:sz w:val="14"/>
          <w:szCs w:val="14"/>
        </w:rPr>
        <w:br/>
        <w:t>DEWAN PERWAKILAN RAKYAT DAERAH</w:t>
      </w:r>
      <w:r w:rsidRPr="00B214D8">
        <w:rPr>
          <w:rFonts w:ascii="Times New Roman" w:eastAsia="Times New Roman" w:hAnsi="Times New Roman" w:cs="Times New Roman"/>
          <w:sz w:val="14"/>
          <w:szCs w:val="14"/>
        </w:rPr>
        <w:br/>
        <w:t>PROVINSI DAERAH KHUSUS IBUKOTA JAKARTA</w:t>
      </w:r>
      <w:r w:rsidRPr="00B214D8">
        <w:rPr>
          <w:rFonts w:ascii="Times New Roman" w:eastAsia="Times New Roman" w:hAnsi="Times New Roman" w:cs="Times New Roman"/>
          <w:sz w:val="14"/>
          <w:szCs w:val="14"/>
        </w:rPr>
        <w:br/>
        <w:t>dan</w:t>
      </w:r>
      <w:r w:rsidRPr="00B214D8">
        <w:rPr>
          <w:rFonts w:ascii="Times New Roman" w:eastAsia="Times New Roman" w:hAnsi="Times New Roman" w:cs="Times New Roman"/>
          <w:sz w:val="14"/>
          <w:szCs w:val="14"/>
        </w:rPr>
        <w:br/>
        <w:t xml:space="preserve">GUBERNUR PROVINSI DAERAH KHUSUS IBUKOTA </w:t>
      </w:r>
      <w:r w:rsidRPr="00B214D8">
        <w:rPr>
          <w:rFonts w:ascii="Times New Roman" w:eastAsia="Times New Roman" w:hAnsi="Times New Roman" w:cs="Times New Roman"/>
          <w:sz w:val="14"/>
          <w:szCs w:val="14"/>
        </w:rPr>
        <w:br/>
        <w:t>JAKARTA</w:t>
      </w:r>
    </w:p>
    <w:p w:rsidR="00B214D8" w:rsidRPr="00B214D8" w:rsidRDefault="00B214D8" w:rsidP="00B214D8">
      <w:pPr>
        <w:spacing w:after="240" w:line="240" w:lineRule="auto"/>
        <w:jc w:val="both"/>
        <w:rPr>
          <w:rFonts w:ascii="Times New Roman" w:eastAsia="Times New Roman" w:hAnsi="Times New Roman" w:cs="Times New Roman"/>
          <w:sz w:val="14"/>
          <w:szCs w:val="14"/>
        </w:rPr>
      </w:pPr>
    </w:p>
    <w:p w:rsidR="00B214D8" w:rsidRPr="00B214D8" w:rsidRDefault="00B214D8" w:rsidP="00B214D8">
      <w:pPr>
        <w:spacing w:after="0" w:line="240" w:lineRule="auto"/>
        <w:jc w:val="center"/>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MEMUTUSKAN :</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lastRenderedPageBreak/>
        <w:br/>
        <w:t>Menetapkan :</w:t>
      </w:r>
      <w:r w:rsidRPr="00B214D8">
        <w:rPr>
          <w:rFonts w:ascii="Times New Roman" w:eastAsia="Times New Roman" w:hAnsi="Times New Roman" w:cs="Times New Roman"/>
          <w:sz w:val="14"/>
          <w:szCs w:val="14"/>
        </w:rPr>
        <w:br/>
      </w:r>
      <w:r w:rsidRPr="00B214D8">
        <w:rPr>
          <w:rFonts w:ascii="Times New Roman" w:eastAsia="Times New Roman" w:hAnsi="Times New Roman" w:cs="Times New Roman"/>
          <w:sz w:val="14"/>
          <w:szCs w:val="14"/>
        </w:rPr>
        <w:br/>
        <w:t>PERATURAN DAERAH TENTANG PAJAK HIBURAN.</w:t>
      </w:r>
      <w:r w:rsidRPr="00B214D8">
        <w:rPr>
          <w:rFonts w:ascii="Times New Roman" w:eastAsia="Times New Roman" w:hAnsi="Times New Roman" w:cs="Times New Roman"/>
          <w:sz w:val="14"/>
          <w:szCs w:val="14"/>
        </w:rPr>
        <w:br/>
      </w:r>
    </w:p>
    <w:p w:rsidR="00B214D8" w:rsidRPr="00B214D8" w:rsidRDefault="00B214D8" w:rsidP="00B214D8">
      <w:pPr>
        <w:spacing w:after="0" w:line="240" w:lineRule="auto"/>
        <w:jc w:val="center"/>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BAB I</w:t>
      </w:r>
      <w:r w:rsidRPr="00B214D8">
        <w:rPr>
          <w:rFonts w:ascii="Times New Roman" w:eastAsia="Times New Roman" w:hAnsi="Times New Roman" w:cs="Times New Roman"/>
          <w:sz w:val="14"/>
          <w:szCs w:val="14"/>
        </w:rPr>
        <w:br/>
        <w:t>KETENTUAN UMUM</w:t>
      </w:r>
      <w:r w:rsidRPr="00B214D8">
        <w:rPr>
          <w:rFonts w:ascii="Times New Roman" w:eastAsia="Times New Roman" w:hAnsi="Times New Roman" w:cs="Times New Roman"/>
          <w:sz w:val="14"/>
          <w:szCs w:val="14"/>
        </w:rPr>
        <w:br/>
      </w:r>
      <w:r w:rsidRPr="00B214D8">
        <w:rPr>
          <w:rFonts w:ascii="Times New Roman" w:eastAsia="Times New Roman" w:hAnsi="Times New Roman" w:cs="Times New Roman"/>
          <w:sz w:val="14"/>
          <w:szCs w:val="14"/>
        </w:rPr>
        <w:br/>
        <w:t>Pasal 1</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Dalam Peraturan Daerah ini, yang dimaksud dengan :</w:t>
      </w:r>
    </w:p>
    <w:p w:rsidR="00B214D8" w:rsidRPr="00B214D8" w:rsidRDefault="00B214D8" w:rsidP="00B214D8">
      <w:pPr>
        <w:numPr>
          <w:ilvl w:val="0"/>
          <w:numId w:val="3"/>
        </w:numPr>
        <w:spacing w:before="100" w:beforeAutospacing="1" w:after="100" w:afterAutospacing="1"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Daerah adalah Provinsi Daerah Khusus Ibukota Jakarta.</w:t>
      </w:r>
    </w:p>
    <w:p w:rsidR="00B214D8" w:rsidRPr="00B214D8" w:rsidRDefault="00B214D8" w:rsidP="00B214D8">
      <w:pPr>
        <w:numPr>
          <w:ilvl w:val="0"/>
          <w:numId w:val="3"/>
        </w:numPr>
        <w:spacing w:before="100" w:beforeAutospacing="1" w:after="100" w:afterAutospacing="1"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Pemerintah Daerah adalah Gubernur dan Perangkat Daerah sebagai unsur penyelenggara Pemerintahan Daerah.</w:t>
      </w:r>
    </w:p>
    <w:p w:rsidR="00B214D8" w:rsidRPr="00B214D8" w:rsidRDefault="00B214D8" w:rsidP="00B214D8">
      <w:pPr>
        <w:numPr>
          <w:ilvl w:val="0"/>
          <w:numId w:val="3"/>
        </w:numPr>
        <w:spacing w:before="100" w:beforeAutospacing="1" w:after="100" w:afterAutospacing="1"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Gubernur adalah Kepala Daerah Provinsi Daerah Khusus Ibukota Jakarta.</w:t>
      </w:r>
    </w:p>
    <w:p w:rsidR="00B214D8" w:rsidRPr="00B214D8" w:rsidRDefault="00B214D8" w:rsidP="00B214D8">
      <w:pPr>
        <w:numPr>
          <w:ilvl w:val="0"/>
          <w:numId w:val="3"/>
        </w:numPr>
        <w:spacing w:before="100" w:beforeAutospacing="1" w:after="100" w:afterAutospacing="1"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Dewan Perwakilan Rakyat Daerah, yang selanjutnya disingkat DPRD adalah Dewan Perwakilan Rakyat Daerah Provinsi Daerah Khusus Ibukota Jakarta.</w:t>
      </w:r>
    </w:p>
    <w:p w:rsidR="00B214D8" w:rsidRPr="00B214D8" w:rsidRDefault="00B214D8" w:rsidP="00B214D8">
      <w:pPr>
        <w:numPr>
          <w:ilvl w:val="0"/>
          <w:numId w:val="3"/>
        </w:numPr>
        <w:spacing w:before="100" w:beforeAutospacing="1" w:after="100" w:afterAutospacing="1"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Dinas Pelayanan Pajak adalah Dinas Pelayanan Pajak Provinsi Daerah Khusus Ibukota Jakarta.</w:t>
      </w:r>
    </w:p>
    <w:p w:rsidR="00B214D8" w:rsidRPr="00B214D8" w:rsidRDefault="00B214D8" w:rsidP="00B214D8">
      <w:pPr>
        <w:numPr>
          <w:ilvl w:val="0"/>
          <w:numId w:val="3"/>
        </w:numPr>
        <w:spacing w:before="100" w:beforeAutospacing="1" w:after="100" w:afterAutospacing="1"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Kepala Dinas Pelayanan Pajak adalah Kepala Dinas Pelayanan Pajak Provinsi Daerah Khusus Ibukota Jakarta.</w:t>
      </w:r>
    </w:p>
    <w:p w:rsidR="00B214D8" w:rsidRPr="00B214D8" w:rsidRDefault="00B214D8" w:rsidP="00B214D8">
      <w:pPr>
        <w:numPr>
          <w:ilvl w:val="0"/>
          <w:numId w:val="3"/>
        </w:numPr>
        <w:spacing w:before="100" w:beforeAutospacing="1" w:after="100" w:afterAutospacing="1"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Pajak Daerah, yang selanjutnya disebut Pajak, adalah kontribusi wajib kepada Daerah yang terutang oleh orang pribadi atau badan yang bersifat memaksa berdasarkan Undang-Undang, dengan tidak mendapatkan imbalan secara langsung dan digunakan untuk keperluan Daerah bagi sebesar-besarnya kemakmuran rakyat.</w:t>
      </w:r>
    </w:p>
    <w:p w:rsidR="00B214D8" w:rsidRPr="00B214D8" w:rsidRDefault="00B214D8" w:rsidP="00B214D8">
      <w:pPr>
        <w:numPr>
          <w:ilvl w:val="0"/>
          <w:numId w:val="3"/>
        </w:numPr>
        <w:spacing w:before="100" w:beforeAutospacing="1" w:after="100" w:afterAutospacing="1"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Badan adalah sekumpulan orang dan/atau modal yang merupakan kesatuan, baik yang melakukan usaha maupun yang tidak melakukan usaha yang meliputi perseroan terbatas, perseroan komanditer, perseroan lainnya, badan usaha milik negara (BUMN), atau badan usaha milik daerah (BUMD) dengan nama dan dalam bentuk apa pun, firma, kongsi, koperasi, dana pensiun, persekutuan, perkumpulan, yayasan, organisasi massa, organisasi sosial politik, atau organisasi lainnya, lembaga dan bentuk badan lainnya termasuk kontrak investasi kolektif dan bentuk usaha tetap.</w:t>
      </w:r>
    </w:p>
    <w:p w:rsidR="00B214D8" w:rsidRPr="00B214D8" w:rsidRDefault="00B214D8" w:rsidP="00B214D8">
      <w:pPr>
        <w:numPr>
          <w:ilvl w:val="0"/>
          <w:numId w:val="3"/>
        </w:numPr>
        <w:spacing w:before="100" w:beforeAutospacing="1" w:after="100" w:afterAutospacing="1"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Pajak Hiburan adalah pajak atas penyelenggaraan hiburan.</w:t>
      </w:r>
    </w:p>
    <w:p w:rsidR="00B214D8" w:rsidRPr="00B214D8" w:rsidRDefault="00B214D8" w:rsidP="00B214D8">
      <w:pPr>
        <w:numPr>
          <w:ilvl w:val="0"/>
          <w:numId w:val="3"/>
        </w:numPr>
        <w:spacing w:before="100" w:beforeAutospacing="1" w:after="100" w:afterAutospacing="1"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Hiburan adalah semua jenis tontonan, pertunjukan, permainan, dan/atau keramaian yang dinikmati dengan dipungut bayaran.</w:t>
      </w:r>
    </w:p>
    <w:p w:rsidR="00B214D8" w:rsidRPr="00B214D8" w:rsidRDefault="00B214D8" w:rsidP="00B214D8">
      <w:pPr>
        <w:numPr>
          <w:ilvl w:val="0"/>
          <w:numId w:val="3"/>
        </w:numPr>
        <w:spacing w:before="100" w:beforeAutospacing="1" w:after="100" w:afterAutospacing="1"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Harga Tanda Masuk (HTM) adalah harga yang tercantum pada tanda masuk yang harus dibayar oleh penonton atau pengunjung hiburan.</w:t>
      </w:r>
    </w:p>
    <w:p w:rsidR="00B214D8" w:rsidRPr="00B214D8" w:rsidRDefault="00B214D8" w:rsidP="00B214D8">
      <w:pPr>
        <w:numPr>
          <w:ilvl w:val="0"/>
          <w:numId w:val="3"/>
        </w:numPr>
        <w:spacing w:before="100" w:beforeAutospacing="1" w:after="100" w:afterAutospacing="1"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Pembayaran adalah jumlah yang diterima atau seharusnya diterima sebagai imbalan atas penyerahan jasa sebagai pembayaran kepada penyelenggara hiburan.</w:t>
      </w:r>
    </w:p>
    <w:p w:rsidR="00B214D8" w:rsidRPr="00B214D8" w:rsidRDefault="00B214D8" w:rsidP="00B214D8">
      <w:pPr>
        <w:spacing w:after="240" w:line="240" w:lineRule="auto"/>
        <w:jc w:val="both"/>
        <w:rPr>
          <w:rFonts w:ascii="Times New Roman" w:eastAsia="Times New Roman" w:hAnsi="Times New Roman" w:cs="Times New Roman"/>
          <w:sz w:val="14"/>
          <w:szCs w:val="14"/>
        </w:rPr>
      </w:pPr>
    </w:p>
    <w:p w:rsidR="00B214D8" w:rsidRPr="00B214D8" w:rsidRDefault="00B214D8" w:rsidP="00B214D8">
      <w:pPr>
        <w:spacing w:after="0" w:line="240" w:lineRule="auto"/>
        <w:jc w:val="center"/>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BAB II</w:t>
      </w:r>
      <w:r w:rsidRPr="00B214D8">
        <w:rPr>
          <w:rFonts w:ascii="Times New Roman" w:eastAsia="Times New Roman" w:hAnsi="Times New Roman" w:cs="Times New Roman"/>
          <w:sz w:val="14"/>
          <w:szCs w:val="14"/>
        </w:rPr>
        <w:br/>
        <w:t>NAMA PAJAK</w:t>
      </w:r>
      <w:r w:rsidRPr="00B214D8">
        <w:rPr>
          <w:rFonts w:ascii="Times New Roman" w:eastAsia="Times New Roman" w:hAnsi="Times New Roman" w:cs="Times New Roman"/>
          <w:sz w:val="14"/>
          <w:szCs w:val="14"/>
        </w:rPr>
        <w:br/>
      </w:r>
      <w:r w:rsidRPr="00B214D8">
        <w:rPr>
          <w:rFonts w:ascii="Times New Roman" w:eastAsia="Times New Roman" w:hAnsi="Times New Roman" w:cs="Times New Roman"/>
          <w:sz w:val="14"/>
          <w:szCs w:val="14"/>
        </w:rPr>
        <w:br/>
        <w:t>Pasal 2</w:t>
      </w:r>
    </w:p>
    <w:p w:rsidR="00B214D8" w:rsidRPr="00B214D8" w:rsidRDefault="00B214D8" w:rsidP="00B214D8">
      <w:pPr>
        <w:spacing w:after="0" w:line="240" w:lineRule="auto"/>
        <w:jc w:val="both"/>
        <w:rPr>
          <w:rFonts w:ascii="Times New Roman" w:eastAsia="Times New Roman" w:hAnsi="Times New Roman" w:cs="Times New Roman"/>
          <w:sz w:val="14"/>
          <w:szCs w:val="14"/>
        </w:rPr>
      </w:pPr>
    </w:p>
    <w:tbl>
      <w:tblPr>
        <w:tblW w:w="5000" w:type="pct"/>
        <w:tblCellSpacing w:w="0" w:type="dxa"/>
        <w:tblCellMar>
          <w:left w:w="0" w:type="dxa"/>
          <w:right w:w="0" w:type="dxa"/>
        </w:tblCellMar>
        <w:tblLook w:val="04A0"/>
      </w:tblPr>
      <w:tblGrid>
        <w:gridCol w:w="326"/>
        <w:gridCol w:w="9034"/>
      </w:tblGrid>
      <w:tr w:rsidR="00B214D8" w:rsidRPr="00B214D8" w:rsidTr="00B214D8">
        <w:trPr>
          <w:tblCellSpacing w:w="0" w:type="dxa"/>
        </w:trPr>
        <w:tc>
          <w:tcPr>
            <w:tcW w:w="344" w:type="dxa"/>
            <w:hideMark/>
          </w:tcPr>
          <w:p w:rsidR="00B214D8" w:rsidRPr="00B214D8" w:rsidRDefault="00B214D8" w:rsidP="00B214D8">
            <w:pPr>
              <w:spacing w:after="0" w:line="240" w:lineRule="auto"/>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(1)</w:t>
            </w:r>
          </w:p>
        </w:tc>
        <w:tc>
          <w:tcPr>
            <w:tcW w:w="11778" w:type="dxa"/>
            <w:hideMark/>
          </w:tcPr>
          <w:p w:rsidR="00B214D8" w:rsidRPr="00B214D8" w:rsidRDefault="00B214D8" w:rsidP="00B214D8">
            <w:pPr>
              <w:spacing w:after="0" w:line="240" w:lineRule="auto"/>
              <w:jc w:val="both"/>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Dengan nama Pajak Hiburan dipungut pajak atas jasa penyelenggaraan hiburan dengan dipungut bayaran.</w:t>
            </w:r>
          </w:p>
        </w:tc>
      </w:tr>
      <w:tr w:rsidR="00B214D8" w:rsidRPr="00B214D8" w:rsidTr="00B214D8">
        <w:trPr>
          <w:tblCellSpacing w:w="0" w:type="dxa"/>
        </w:trPr>
        <w:tc>
          <w:tcPr>
            <w:tcW w:w="344" w:type="dxa"/>
            <w:hideMark/>
          </w:tcPr>
          <w:p w:rsidR="00B214D8" w:rsidRPr="00B214D8" w:rsidRDefault="00B214D8" w:rsidP="00B214D8">
            <w:pPr>
              <w:spacing w:after="0" w:line="240" w:lineRule="auto"/>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(2)</w:t>
            </w:r>
          </w:p>
        </w:tc>
        <w:tc>
          <w:tcPr>
            <w:tcW w:w="11778" w:type="dxa"/>
            <w:hideMark/>
          </w:tcPr>
          <w:p w:rsidR="00B214D8" w:rsidRPr="00B214D8" w:rsidRDefault="00B214D8" w:rsidP="00B214D8">
            <w:pPr>
              <w:spacing w:after="0" w:line="240" w:lineRule="auto"/>
              <w:jc w:val="both"/>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Untuk ketentuan formal dalam pelaksanaan pemungutan Pajak Hiburan dilakukan berdasarkan Peraturan Daerah Nomor 6 Tahun 2010 tentang Ketentuan Umum Pajak Daerah.</w:t>
            </w:r>
          </w:p>
        </w:tc>
      </w:tr>
    </w:tbl>
    <w:p w:rsidR="00B214D8" w:rsidRPr="00B214D8" w:rsidRDefault="00B214D8" w:rsidP="00B214D8">
      <w:pPr>
        <w:spacing w:after="240" w:line="240" w:lineRule="auto"/>
        <w:jc w:val="both"/>
        <w:rPr>
          <w:rFonts w:ascii="Times New Roman" w:eastAsia="Times New Roman" w:hAnsi="Times New Roman" w:cs="Times New Roman"/>
          <w:sz w:val="14"/>
          <w:szCs w:val="14"/>
        </w:rPr>
      </w:pPr>
    </w:p>
    <w:p w:rsidR="00B214D8" w:rsidRPr="00B214D8" w:rsidRDefault="00B214D8" w:rsidP="00B214D8">
      <w:pPr>
        <w:spacing w:after="0" w:line="240" w:lineRule="auto"/>
        <w:jc w:val="center"/>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BAB III</w:t>
      </w:r>
      <w:r w:rsidRPr="00B214D8">
        <w:rPr>
          <w:rFonts w:ascii="Times New Roman" w:eastAsia="Times New Roman" w:hAnsi="Times New Roman" w:cs="Times New Roman"/>
          <w:sz w:val="14"/>
          <w:szCs w:val="14"/>
        </w:rPr>
        <w:br/>
        <w:t>OBJEK, SUBJEK DAN WAJIB PAJAK</w:t>
      </w:r>
      <w:r w:rsidRPr="00B214D8">
        <w:rPr>
          <w:rFonts w:ascii="Times New Roman" w:eastAsia="Times New Roman" w:hAnsi="Times New Roman" w:cs="Times New Roman"/>
          <w:sz w:val="14"/>
          <w:szCs w:val="14"/>
        </w:rPr>
        <w:br/>
        <w:t>                </w:t>
      </w:r>
      <w:r w:rsidRPr="00B214D8">
        <w:rPr>
          <w:rFonts w:ascii="Times New Roman" w:eastAsia="Times New Roman" w:hAnsi="Times New Roman" w:cs="Times New Roman"/>
          <w:sz w:val="14"/>
          <w:szCs w:val="14"/>
        </w:rPr>
        <w:br/>
        <w:t>Bagian Kesatu</w:t>
      </w:r>
      <w:r w:rsidRPr="00B214D8">
        <w:rPr>
          <w:rFonts w:ascii="Times New Roman" w:eastAsia="Times New Roman" w:hAnsi="Times New Roman" w:cs="Times New Roman"/>
          <w:sz w:val="14"/>
          <w:szCs w:val="14"/>
        </w:rPr>
        <w:br/>
        <w:t>Objek Pajak</w:t>
      </w:r>
      <w:r w:rsidRPr="00B214D8">
        <w:rPr>
          <w:rFonts w:ascii="Times New Roman" w:eastAsia="Times New Roman" w:hAnsi="Times New Roman" w:cs="Times New Roman"/>
          <w:sz w:val="14"/>
          <w:szCs w:val="14"/>
        </w:rPr>
        <w:br/>
      </w:r>
      <w:r w:rsidRPr="00B214D8">
        <w:rPr>
          <w:rFonts w:ascii="Times New Roman" w:eastAsia="Times New Roman" w:hAnsi="Times New Roman" w:cs="Times New Roman"/>
          <w:sz w:val="14"/>
          <w:szCs w:val="14"/>
        </w:rPr>
        <w:br/>
        <w:t>Pasal 3</w:t>
      </w:r>
    </w:p>
    <w:p w:rsidR="00B214D8" w:rsidRPr="00B214D8" w:rsidRDefault="00B214D8" w:rsidP="00B214D8">
      <w:pPr>
        <w:spacing w:after="0" w:line="240" w:lineRule="auto"/>
        <w:jc w:val="both"/>
        <w:rPr>
          <w:rFonts w:ascii="Times New Roman" w:eastAsia="Times New Roman" w:hAnsi="Times New Roman" w:cs="Times New Roman"/>
          <w:sz w:val="14"/>
          <w:szCs w:val="14"/>
        </w:rPr>
      </w:pPr>
    </w:p>
    <w:tbl>
      <w:tblPr>
        <w:tblW w:w="5000" w:type="pct"/>
        <w:tblCellSpacing w:w="0" w:type="dxa"/>
        <w:tblCellMar>
          <w:left w:w="0" w:type="dxa"/>
          <w:right w:w="0" w:type="dxa"/>
        </w:tblCellMar>
        <w:tblLook w:val="04A0"/>
      </w:tblPr>
      <w:tblGrid>
        <w:gridCol w:w="325"/>
        <w:gridCol w:w="9035"/>
      </w:tblGrid>
      <w:tr w:rsidR="00B214D8" w:rsidRPr="00B214D8" w:rsidTr="00B214D8">
        <w:trPr>
          <w:tblCellSpacing w:w="0" w:type="dxa"/>
        </w:trPr>
        <w:tc>
          <w:tcPr>
            <w:tcW w:w="344" w:type="dxa"/>
            <w:hideMark/>
          </w:tcPr>
          <w:p w:rsidR="00B214D8" w:rsidRPr="00B214D8" w:rsidRDefault="00B214D8" w:rsidP="00B214D8">
            <w:pPr>
              <w:spacing w:after="0" w:line="240" w:lineRule="auto"/>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(1)</w:t>
            </w:r>
          </w:p>
        </w:tc>
        <w:tc>
          <w:tcPr>
            <w:tcW w:w="11778" w:type="dxa"/>
            <w:hideMark/>
          </w:tcPr>
          <w:p w:rsidR="00B214D8" w:rsidRPr="00B214D8" w:rsidRDefault="00B214D8" w:rsidP="00B214D8">
            <w:pPr>
              <w:spacing w:after="0" w:line="240" w:lineRule="auto"/>
              <w:jc w:val="both"/>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Objek Pajak Hiburan adalah jasa penyelengaraan hiburan dengan dipungut bayaran.</w:t>
            </w:r>
          </w:p>
        </w:tc>
      </w:tr>
      <w:tr w:rsidR="00B214D8" w:rsidRPr="00B214D8" w:rsidTr="00B214D8">
        <w:trPr>
          <w:tblCellSpacing w:w="0" w:type="dxa"/>
        </w:trPr>
        <w:tc>
          <w:tcPr>
            <w:tcW w:w="344" w:type="dxa"/>
            <w:hideMark/>
          </w:tcPr>
          <w:p w:rsidR="00B214D8" w:rsidRPr="00B214D8" w:rsidRDefault="00B214D8" w:rsidP="00B214D8">
            <w:pPr>
              <w:spacing w:after="0" w:line="240" w:lineRule="auto"/>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(2)</w:t>
            </w:r>
          </w:p>
        </w:tc>
        <w:tc>
          <w:tcPr>
            <w:tcW w:w="11778" w:type="dxa"/>
            <w:hideMark/>
          </w:tcPr>
          <w:p w:rsidR="00B214D8" w:rsidRPr="00B214D8" w:rsidRDefault="00B214D8" w:rsidP="00B214D8">
            <w:pPr>
              <w:spacing w:after="0" w:line="240" w:lineRule="auto"/>
              <w:jc w:val="both"/>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Hiburan sebagaimana dimaksud pada ayat (1), adalah :</w:t>
            </w:r>
          </w:p>
          <w:p w:rsidR="00B214D8" w:rsidRPr="00B214D8" w:rsidRDefault="00B214D8" w:rsidP="00B214D8">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tontonan film;</w:t>
            </w:r>
          </w:p>
          <w:p w:rsidR="00B214D8" w:rsidRPr="00B214D8" w:rsidRDefault="00B214D8" w:rsidP="00B214D8">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pagelaran kesenian, musik, tari, dan/atau busana;</w:t>
            </w:r>
          </w:p>
          <w:p w:rsidR="00B214D8" w:rsidRPr="00B214D8" w:rsidRDefault="00B214D8" w:rsidP="00B214D8">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kontes kecantikan;</w:t>
            </w:r>
          </w:p>
          <w:p w:rsidR="00B214D8" w:rsidRPr="00B214D8" w:rsidRDefault="00B214D8" w:rsidP="00B214D8">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pameran;</w:t>
            </w:r>
          </w:p>
          <w:p w:rsidR="00B214D8" w:rsidRPr="00B214D8" w:rsidRDefault="00B214D8" w:rsidP="00B214D8">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diskotik, karaoke, klab malam, dan sejenisnya;</w:t>
            </w:r>
          </w:p>
          <w:p w:rsidR="00B214D8" w:rsidRPr="00B214D8" w:rsidRDefault="00B214D8" w:rsidP="00B214D8">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sirkus, akrobat, dan sulap;</w:t>
            </w:r>
          </w:p>
          <w:p w:rsidR="00B214D8" w:rsidRPr="00B214D8" w:rsidRDefault="00B214D8" w:rsidP="00B214D8">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permainan bilyar, golf, dan bowling;</w:t>
            </w:r>
          </w:p>
          <w:p w:rsidR="00B214D8" w:rsidRPr="00B214D8" w:rsidRDefault="00B214D8" w:rsidP="00B214D8">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pacuan kuda, kendaraan bermotor dan permainan ketangkasan;</w:t>
            </w:r>
          </w:p>
          <w:p w:rsidR="00B214D8" w:rsidRPr="00B214D8" w:rsidRDefault="00B214D8" w:rsidP="00B214D8">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panti pijat, refleksi, mandi uap/spa, dan pusat kebugaran (fitness center);</w:t>
            </w:r>
          </w:p>
          <w:p w:rsidR="00B214D8" w:rsidRPr="00B214D8" w:rsidRDefault="00B214D8" w:rsidP="00B214D8">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lastRenderedPageBreak/>
              <w:t>pertandingan olahraga;</w:t>
            </w:r>
          </w:p>
          <w:p w:rsidR="00B214D8" w:rsidRPr="00B214D8" w:rsidRDefault="00B214D8" w:rsidP="00B214D8">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penyelenggaraan hiburan di tempat keramaian tempat wisata, taman rekreasi/rekreasi keluarga, pasar malam, kolam pemancingan, komidi putar, kereta pesiar dan sejenisnya.</w:t>
            </w:r>
          </w:p>
        </w:tc>
      </w:tr>
      <w:tr w:rsidR="00B214D8" w:rsidRPr="00B214D8" w:rsidTr="00B214D8">
        <w:trPr>
          <w:tblCellSpacing w:w="0" w:type="dxa"/>
        </w:trPr>
        <w:tc>
          <w:tcPr>
            <w:tcW w:w="344" w:type="dxa"/>
            <w:hideMark/>
          </w:tcPr>
          <w:p w:rsidR="00B214D8" w:rsidRPr="00B214D8" w:rsidRDefault="00B214D8" w:rsidP="00B214D8">
            <w:pPr>
              <w:spacing w:after="0" w:line="240" w:lineRule="auto"/>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lastRenderedPageBreak/>
              <w:t>(3)</w:t>
            </w:r>
          </w:p>
        </w:tc>
        <w:tc>
          <w:tcPr>
            <w:tcW w:w="11778" w:type="dxa"/>
            <w:hideMark/>
          </w:tcPr>
          <w:p w:rsidR="00B214D8" w:rsidRPr="00B214D8" w:rsidRDefault="00B214D8" w:rsidP="00B214D8">
            <w:pPr>
              <w:spacing w:after="0" w:line="240" w:lineRule="auto"/>
              <w:jc w:val="both"/>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Dikecualikan dari objek Pajak Hiburan adalah penyelenggaraan hiburan yang tidak dipungut bayaran pada acara pernikahan, upacara adat, kegiatan keagamaan, dan pameran buku.</w:t>
            </w:r>
          </w:p>
        </w:tc>
      </w:tr>
    </w:tbl>
    <w:p w:rsidR="00B214D8" w:rsidRPr="00B214D8" w:rsidRDefault="00B214D8" w:rsidP="00B214D8">
      <w:pPr>
        <w:spacing w:after="240" w:line="240" w:lineRule="auto"/>
        <w:jc w:val="both"/>
        <w:rPr>
          <w:rFonts w:ascii="Times New Roman" w:eastAsia="Times New Roman" w:hAnsi="Times New Roman" w:cs="Times New Roman"/>
          <w:sz w:val="14"/>
          <w:szCs w:val="14"/>
        </w:rPr>
      </w:pPr>
    </w:p>
    <w:p w:rsidR="00B214D8" w:rsidRPr="00B214D8" w:rsidRDefault="00B214D8" w:rsidP="00B214D8">
      <w:pPr>
        <w:spacing w:after="0" w:line="240" w:lineRule="auto"/>
        <w:jc w:val="center"/>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Bagian Kedua</w:t>
      </w:r>
      <w:r w:rsidRPr="00B214D8">
        <w:rPr>
          <w:rFonts w:ascii="Times New Roman" w:eastAsia="Times New Roman" w:hAnsi="Times New Roman" w:cs="Times New Roman"/>
          <w:sz w:val="14"/>
          <w:szCs w:val="14"/>
        </w:rPr>
        <w:br/>
        <w:t>Subjek Pajak</w:t>
      </w:r>
      <w:r w:rsidRPr="00B214D8">
        <w:rPr>
          <w:rFonts w:ascii="Times New Roman" w:eastAsia="Times New Roman" w:hAnsi="Times New Roman" w:cs="Times New Roman"/>
          <w:sz w:val="14"/>
          <w:szCs w:val="14"/>
        </w:rPr>
        <w:br/>
      </w:r>
      <w:r w:rsidRPr="00B214D8">
        <w:rPr>
          <w:rFonts w:ascii="Times New Roman" w:eastAsia="Times New Roman" w:hAnsi="Times New Roman" w:cs="Times New Roman"/>
          <w:sz w:val="14"/>
          <w:szCs w:val="14"/>
        </w:rPr>
        <w:br/>
        <w:t>Pasal 4</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Subjek Pajak Hiburan adalah orang pribadi atau badan yang menikmati hiburan.</w:t>
      </w:r>
      <w:r w:rsidRPr="00B214D8">
        <w:rPr>
          <w:rFonts w:ascii="Times New Roman" w:eastAsia="Times New Roman" w:hAnsi="Times New Roman" w:cs="Times New Roman"/>
          <w:sz w:val="14"/>
          <w:szCs w:val="14"/>
        </w:rPr>
        <w:br/>
      </w:r>
    </w:p>
    <w:p w:rsidR="00B214D8" w:rsidRPr="00B214D8" w:rsidRDefault="00B214D8" w:rsidP="00B214D8">
      <w:pPr>
        <w:spacing w:after="0" w:line="240" w:lineRule="auto"/>
        <w:jc w:val="center"/>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Bagian Ketiga</w:t>
      </w:r>
      <w:r w:rsidRPr="00B214D8">
        <w:rPr>
          <w:rFonts w:ascii="Times New Roman" w:eastAsia="Times New Roman" w:hAnsi="Times New Roman" w:cs="Times New Roman"/>
          <w:sz w:val="14"/>
          <w:szCs w:val="14"/>
        </w:rPr>
        <w:br/>
        <w:t>Wajib Pajak</w:t>
      </w:r>
      <w:r w:rsidRPr="00B214D8">
        <w:rPr>
          <w:rFonts w:ascii="Times New Roman" w:eastAsia="Times New Roman" w:hAnsi="Times New Roman" w:cs="Times New Roman"/>
          <w:sz w:val="14"/>
          <w:szCs w:val="14"/>
        </w:rPr>
        <w:br/>
      </w:r>
      <w:r w:rsidRPr="00B214D8">
        <w:rPr>
          <w:rFonts w:ascii="Times New Roman" w:eastAsia="Times New Roman" w:hAnsi="Times New Roman" w:cs="Times New Roman"/>
          <w:sz w:val="14"/>
          <w:szCs w:val="14"/>
        </w:rPr>
        <w:br/>
        <w:t>Pasal 5</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Wajib Pajak Hiburan adalah orang pribadi atau badan yang menyelenggarakan hiburan.</w:t>
      </w:r>
      <w:r w:rsidRPr="00B214D8">
        <w:rPr>
          <w:rFonts w:ascii="Times New Roman" w:eastAsia="Times New Roman" w:hAnsi="Times New Roman" w:cs="Times New Roman"/>
          <w:sz w:val="14"/>
          <w:szCs w:val="14"/>
        </w:rPr>
        <w:br/>
      </w:r>
    </w:p>
    <w:p w:rsidR="00B214D8" w:rsidRPr="00B214D8" w:rsidRDefault="00B214D8" w:rsidP="00B214D8">
      <w:pPr>
        <w:spacing w:after="0" w:line="240" w:lineRule="auto"/>
        <w:jc w:val="center"/>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BAB IV</w:t>
      </w:r>
      <w:r w:rsidRPr="00B214D8">
        <w:rPr>
          <w:rFonts w:ascii="Times New Roman" w:eastAsia="Times New Roman" w:hAnsi="Times New Roman" w:cs="Times New Roman"/>
          <w:sz w:val="14"/>
          <w:szCs w:val="14"/>
        </w:rPr>
        <w:br/>
        <w:t xml:space="preserve">DASAR PENGENAAN, TARIF, </w:t>
      </w:r>
      <w:r w:rsidRPr="00B214D8">
        <w:rPr>
          <w:rFonts w:ascii="Times New Roman" w:eastAsia="Times New Roman" w:hAnsi="Times New Roman" w:cs="Times New Roman"/>
          <w:sz w:val="14"/>
          <w:szCs w:val="14"/>
        </w:rPr>
        <w:br/>
        <w:t>CARA PERHITUNGAN PAJAK DAN WILAYAH PEMUNGUTAN</w:t>
      </w:r>
      <w:r w:rsidRPr="00B214D8">
        <w:rPr>
          <w:rFonts w:ascii="Times New Roman" w:eastAsia="Times New Roman" w:hAnsi="Times New Roman" w:cs="Times New Roman"/>
          <w:sz w:val="14"/>
          <w:szCs w:val="14"/>
        </w:rPr>
        <w:br/>
      </w:r>
      <w:r w:rsidRPr="00B214D8">
        <w:rPr>
          <w:rFonts w:ascii="Times New Roman" w:eastAsia="Times New Roman" w:hAnsi="Times New Roman" w:cs="Times New Roman"/>
          <w:sz w:val="14"/>
          <w:szCs w:val="14"/>
        </w:rPr>
        <w:br/>
        <w:t>Bagian Kesatu</w:t>
      </w:r>
      <w:r w:rsidRPr="00B214D8">
        <w:rPr>
          <w:rFonts w:ascii="Times New Roman" w:eastAsia="Times New Roman" w:hAnsi="Times New Roman" w:cs="Times New Roman"/>
          <w:sz w:val="14"/>
          <w:szCs w:val="14"/>
        </w:rPr>
        <w:br/>
        <w:t>Dasar Pengenaan Pajak</w:t>
      </w:r>
      <w:r w:rsidRPr="00B214D8">
        <w:rPr>
          <w:rFonts w:ascii="Times New Roman" w:eastAsia="Times New Roman" w:hAnsi="Times New Roman" w:cs="Times New Roman"/>
          <w:sz w:val="14"/>
          <w:szCs w:val="14"/>
        </w:rPr>
        <w:br/>
      </w:r>
      <w:r w:rsidRPr="00B214D8">
        <w:rPr>
          <w:rFonts w:ascii="Times New Roman" w:eastAsia="Times New Roman" w:hAnsi="Times New Roman" w:cs="Times New Roman"/>
          <w:sz w:val="14"/>
          <w:szCs w:val="14"/>
        </w:rPr>
        <w:br/>
        <w:t>Pasal 6</w:t>
      </w:r>
    </w:p>
    <w:p w:rsidR="00B214D8" w:rsidRPr="00B214D8" w:rsidRDefault="00B214D8" w:rsidP="00B214D8">
      <w:pPr>
        <w:spacing w:after="0" w:line="240" w:lineRule="auto"/>
        <w:jc w:val="both"/>
        <w:rPr>
          <w:rFonts w:ascii="Times New Roman" w:eastAsia="Times New Roman" w:hAnsi="Times New Roman" w:cs="Times New Roman"/>
          <w:sz w:val="14"/>
          <w:szCs w:val="14"/>
        </w:rPr>
      </w:pPr>
    </w:p>
    <w:tbl>
      <w:tblPr>
        <w:tblW w:w="5000" w:type="pct"/>
        <w:tblCellSpacing w:w="0" w:type="dxa"/>
        <w:tblCellMar>
          <w:left w:w="0" w:type="dxa"/>
          <w:right w:w="0" w:type="dxa"/>
        </w:tblCellMar>
        <w:tblLook w:val="04A0"/>
      </w:tblPr>
      <w:tblGrid>
        <w:gridCol w:w="326"/>
        <w:gridCol w:w="9034"/>
      </w:tblGrid>
      <w:tr w:rsidR="00B214D8" w:rsidRPr="00B214D8" w:rsidTr="00B214D8">
        <w:trPr>
          <w:tblCellSpacing w:w="0" w:type="dxa"/>
        </w:trPr>
        <w:tc>
          <w:tcPr>
            <w:tcW w:w="344" w:type="dxa"/>
            <w:hideMark/>
          </w:tcPr>
          <w:p w:rsidR="00B214D8" w:rsidRPr="00B214D8" w:rsidRDefault="00B214D8" w:rsidP="00B214D8">
            <w:pPr>
              <w:spacing w:after="0" w:line="240" w:lineRule="auto"/>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(1)</w:t>
            </w:r>
          </w:p>
        </w:tc>
        <w:tc>
          <w:tcPr>
            <w:tcW w:w="11778" w:type="dxa"/>
            <w:hideMark/>
          </w:tcPr>
          <w:p w:rsidR="00B214D8" w:rsidRPr="00B214D8" w:rsidRDefault="00B214D8" w:rsidP="00B214D8">
            <w:pPr>
              <w:spacing w:after="0" w:line="240" w:lineRule="auto"/>
              <w:jc w:val="both"/>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Dasar pengenaan Pajak Hiburan adalah jumlah uang yang diterima atau yang seharusnya diterima oleh penyelenggara hiburan.</w:t>
            </w:r>
          </w:p>
        </w:tc>
      </w:tr>
      <w:tr w:rsidR="00B214D8" w:rsidRPr="00B214D8" w:rsidTr="00B214D8">
        <w:trPr>
          <w:tblCellSpacing w:w="0" w:type="dxa"/>
        </w:trPr>
        <w:tc>
          <w:tcPr>
            <w:tcW w:w="344" w:type="dxa"/>
            <w:hideMark/>
          </w:tcPr>
          <w:p w:rsidR="00B214D8" w:rsidRPr="00B214D8" w:rsidRDefault="00B214D8" w:rsidP="00B214D8">
            <w:pPr>
              <w:spacing w:after="0" w:line="240" w:lineRule="auto"/>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(2)</w:t>
            </w:r>
          </w:p>
        </w:tc>
        <w:tc>
          <w:tcPr>
            <w:tcW w:w="11778" w:type="dxa"/>
            <w:hideMark/>
          </w:tcPr>
          <w:p w:rsidR="00B214D8" w:rsidRPr="00B214D8" w:rsidRDefault="00B214D8" w:rsidP="00B214D8">
            <w:pPr>
              <w:spacing w:after="0" w:line="240" w:lineRule="auto"/>
              <w:jc w:val="both"/>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Jumlah uang yang seharusnya diterima sebagaimana dimaksud pada ayat (1), termasuk potongan harga dan tiket cuma-cuma yang diberikan kepada penerima jasa hiburan.</w:t>
            </w:r>
          </w:p>
        </w:tc>
      </w:tr>
    </w:tbl>
    <w:p w:rsidR="00B214D8" w:rsidRPr="00B214D8" w:rsidRDefault="00B214D8" w:rsidP="00B214D8">
      <w:pPr>
        <w:spacing w:after="240" w:line="240" w:lineRule="auto"/>
        <w:jc w:val="both"/>
        <w:rPr>
          <w:rFonts w:ascii="Times New Roman" w:eastAsia="Times New Roman" w:hAnsi="Times New Roman" w:cs="Times New Roman"/>
          <w:sz w:val="14"/>
          <w:szCs w:val="14"/>
        </w:rPr>
      </w:pPr>
    </w:p>
    <w:p w:rsidR="00B214D8" w:rsidRPr="00B214D8" w:rsidRDefault="00B214D8" w:rsidP="00B214D8">
      <w:pPr>
        <w:spacing w:after="0" w:line="240" w:lineRule="auto"/>
        <w:jc w:val="center"/>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Bagian Kedua</w:t>
      </w:r>
      <w:r w:rsidRPr="00B214D8">
        <w:rPr>
          <w:rFonts w:ascii="Times New Roman" w:eastAsia="Times New Roman" w:hAnsi="Times New Roman" w:cs="Times New Roman"/>
          <w:sz w:val="14"/>
          <w:szCs w:val="14"/>
        </w:rPr>
        <w:br/>
        <w:t>Tarif Pajak</w:t>
      </w:r>
      <w:r w:rsidRPr="00B214D8">
        <w:rPr>
          <w:rFonts w:ascii="Times New Roman" w:eastAsia="Times New Roman" w:hAnsi="Times New Roman" w:cs="Times New Roman"/>
          <w:sz w:val="14"/>
          <w:szCs w:val="14"/>
        </w:rPr>
        <w:br/>
      </w:r>
      <w:r w:rsidRPr="00B214D8">
        <w:rPr>
          <w:rFonts w:ascii="Times New Roman" w:eastAsia="Times New Roman" w:hAnsi="Times New Roman" w:cs="Times New Roman"/>
          <w:sz w:val="14"/>
          <w:szCs w:val="14"/>
        </w:rPr>
        <w:br/>
        <w:t>Pasal 7</w:t>
      </w:r>
    </w:p>
    <w:p w:rsidR="00B214D8" w:rsidRPr="00B214D8" w:rsidRDefault="00B214D8" w:rsidP="00B214D8">
      <w:pPr>
        <w:spacing w:after="0" w:line="240" w:lineRule="auto"/>
        <w:jc w:val="both"/>
        <w:rPr>
          <w:rFonts w:ascii="Times New Roman" w:eastAsia="Times New Roman" w:hAnsi="Times New Roman" w:cs="Times New Roman"/>
          <w:sz w:val="14"/>
          <w:szCs w:val="14"/>
        </w:rPr>
      </w:pPr>
    </w:p>
    <w:tbl>
      <w:tblPr>
        <w:tblW w:w="5000" w:type="pct"/>
        <w:tblCellSpacing w:w="0" w:type="dxa"/>
        <w:tblCellMar>
          <w:left w:w="0" w:type="dxa"/>
          <w:right w:w="0" w:type="dxa"/>
        </w:tblCellMar>
        <w:tblLook w:val="04A0"/>
      </w:tblPr>
      <w:tblGrid>
        <w:gridCol w:w="400"/>
        <w:gridCol w:w="8960"/>
      </w:tblGrid>
      <w:tr w:rsidR="00B214D8" w:rsidRPr="00B214D8" w:rsidTr="00B214D8">
        <w:trPr>
          <w:tblCellSpacing w:w="0" w:type="dxa"/>
        </w:trPr>
        <w:tc>
          <w:tcPr>
            <w:tcW w:w="344" w:type="dxa"/>
            <w:hideMark/>
          </w:tcPr>
          <w:p w:rsidR="00B214D8" w:rsidRPr="00B214D8" w:rsidRDefault="00B214D8" w:rsidP="00B214D8">
            <w:pPr>
              <w:spacing w:after="0" w:line="240" w:lineRule="auto"/>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(1)</w:t>
            </w:r>
          </w:p>
        </w:tc>
        <w:tc>
          <w:tcPr>
            <w:tcW w:w="11778" w:type="dxa"/>
            <w:hideMark/>
          </w:tcPr>
          <w:p w:rsidR="00B214D8" w:rsidRPr="00B214D8" w:rsidRDefault="00B214D8" w:rsidP="00B214D8">
            <w:pPr>
              <w:spacing w:after="0" w:line="240" w:lineRule="auto"/>
              <w:jc w:val="both"/>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Tarif Pajak untuk pertunjukan film di bioskop ditetapkan sebesar 10% (sepuluh persen).</w:t>
            </w:r>
          </w:p>
        </w:tc>
      </w:tr>
      <w:tr w:rsidR="00B214D8" w:rsidRPr="00B214D8" w:rsidTr="00B214D8">
        <w:trPr>
          <w:tblCellSpacing w:w="0" w:type="dxa"/>
        </w:trPr>
        <w:tc>
          <w:tcPr>
            <w:tcW w:w="344" w:type="dxa"/>
            <w:hideMark/>
          </w:tcPr>
          <w:p w:rsidR="00B214D8" w:rsidRPr="00B214D8" w:rsidRDefault="00B214D8" w:rsidP="00B214D8">
            <w:pPr>
              <w:spacing w:after="0" w:line="240" w:lineRule="auto"/>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(2)</w:t>
            </w:r>
          </w:p>
        </w:tc>
        <w:tc>
          <w:tcPr>
            <w:tcW w:w="11778" w:type="dxa"/>
            <w:hideMark/>
          </w:tcPr>
          <w:p w:rsidR="00B214D8" w:rsidRPr="00B214D8" w:rsidRDefault="00B214D8" w:rsidP="00B214D8">
            <w:pPr>
              <w:spacing w:after="0" w:line="240" w:lineRule="auto"/>
              <w:jc w:val="both"/>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Tarif pajak untuk pagelaran kesenian, musik, tari dan/atau busana sebesar 10% (sepuluh persen).</w:t>
            </w:r>
          </w:p>
        </w:tc>
      </w:tr>
      <w:tr w:rsidR="00B214D8" w:rsidRPr="00B214D8" w:rsidTr="00B214D8">
        <w:trPr>
          <w:tblCellSpacing w:w="0" w:type="dxa"/>
        </w:trPr>
        <w:tc>
          <w:tcPr>
            <w:tcW w:w="344" w:type="dxa"/>
            <w:hideMark/>
          </w:tcPr>
          <w:p w:rsidR="00B214D8" w:rsidRPr="00B214D8" w:rsidRDefault="00B214D8" w:rsidP="00B214D8">
            <w:pPr>
              <w:spacing w:after="0" w:line="240" w:lineRule="auto"/>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(3)</w:t>
            </w:r>
          </w:p>
        </w:tc>
        <w:tc>
          <w:tcPr>
            <w:tcW w:w="11778" w:type="dxa"/>
            <w:hideMark/>
          </w:tcPr>
          <w:p w:rsidR="00B214D8" w:rsidRPr="00B214D8" w:rsidRDefault="00B214D8" w:rsidP="00B214D8">
            <w:pPr>
              <w:spacing w:after="0" w:line="240" w:lineRule="auto"/>
              <w:jc w:val="both"/>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Tarif pajak untuk kontes kecantikan sebesar 10% (sepuuh persen).</w:t>
            </w:r>
          </w:p>
        </w:tc>
      </w:tr>
      <w:tr w:rsidR="00B214D8" w:rsidRPr="00B214D8" w:rsidTr="00B214D8">
        <w:trPr>
          <w:tblCellSpacing w:w="0" w:type="dxa"/>
        </w:trPr>
        <w:tc>
          <w:tcPr>
            <w:tcW w:w="344" w:type="dxa"/>
            <w:hideMark/>
          </w:tcPr>
          <w:p w:rsidR="00B214D8" w:rsidRPr="00B214D8" w:rsidRDefault="00B214D8" w:rsidP="00B214D8">
            <w:pPr>
              <w:spacing w:after="0" w:line="240" w:lineRule="auto"/>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(4)</w:t>
            </w:r>
          </w:p>
        </w:tc>
        <w:tc>
          <w:tcPr>
            <w:tcW w:w="11778" w:type="dxa"/>
            <w:hideMark/>
          </w:tcPr>
          <w:p w:rsidR="00B214D8" w:rsidRPr="00B214D8" w:rsidRDefault="00B214D8" w:rsidP="00B214D8">
            <w:pPr>
              <w:spacing w:after="0" w:line="240" w:lineRule="auto"/>
              <w:jc w:val="both"/>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Tarif pajak untuk pameran sebesar 10% (sepuluh persen).</w:t>
            </w:r>
          </w:p>
        </w:tc>
      </w:tr>
      <w:tr w:rsidR="00B214D8" w:rsidRPr="00B214D8" w:rsidTr="00B214D8">
        <w:trPr>
          <w:tblCellSpacing w:w="0" w:type="dxa"/>
        </w:trPr>
        <w:tc>
          <w:tcPr>
            <w:tcW w:w="344" w:type="dxa"/>
            <w:hideMark/>
          </w:tcPr>
          <w:p w:rsidR="00B214D8" w:rsidRPr="00B214D8" w:rsidRDefault="00B214D8" w:rsidP="00B214D8">
            <w:pPr>
              <w:spacing w:after="0" w:line="240" w:lineRule="auto"/>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(5)</w:t>
            </w:r>
          </w:p>
        </w:tc>
        <w:tc>
          <w:tcPr>
            <w:tcW w:w="11778" w:type="dxa"/>
            <w:hideMark/>
          </w:tcPr>
          <w:p w:rsidR="00B214D8" w:rsidRPr="00B214D8" w:rsidRDefault="00B214D8" w:rsidP="00B214D8">
            <w:pPr>
              <w:spacing w:after="0" w:line="240" w:lineRule="auto"/>
              <w:jc w:val="both"/>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Tarif pajak untuk diskotik, karaoke, klab malam, pub, bar, musik hidup (live music), musik dengan Disc Jockey (DJ) dan sejenisnya sebesar 20% (dua puluh persen).</w:t>
            </w:r>
          </w:p>
        </w:tc>
      </w:tr>
      <w:tr w:rsidR="00B214D8" w:rsidRPr="00B214D8" w:rsidTr="00B214D8">
        <w:trPr>
          <w:tblCellSpacing w:w="0" w:type="dxa"/>
        </w:trPr>
        <w:tc>
          <w:tcPr>
            <w:tcW w:w="344" w:type="dxa"/>
            <w:hideMark/>
          </w:tcPr>
          <w:p w:rsidR="00B214D8" w:rsidRPr="00B214D8" w:rsidRDefault="00B214D8" w:rsidP="00B214D8">
            <w:pPr>
              <w:spacing w:after="0" w:line="240" w:lineRule="auto"/>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(6)</w:t>
            </w:r>
          </w:p>
        </w:tc>
        <w:tc>
          <w:tcPr>
            <w:tcW w:w="11778" w:type="dxa"/>
            <w:hideMark/>
          </w:tcPr>
          <w:p w:rsidR="00B214D8" w:rsidRPr="00B214D8" w:rsidRDefault="00B214D8" w:rsidP="00B214D8">
            <w:pPr>
              <w:spacing w:after="0" w:line="240" w:lineRule="auto"/>
              <w:jc w:val="both"/>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Tarif pajak untuk sirkus, akrobat, dan sulap sebesar 10% (sepuluh persen).</w:t>
            </w:r>
          </w:p>
        </w:tc>
      </w:tr>
      <w:tr w:rsidR="00B214D8" w:rsidRPr="00B214D8" w:rsidTr="00B214D8">
        <w:trPr>
          <w:tblCellSpacing w:w="0" w:type="dxa"/>
        </w:trPr>
        <w:tc>
          <w:tcPr>
            <w:tcW w:w="344" w:type="dxa"/>
            <w:hideMark/>
          </w:tcPr>
          <w:p w:rsidR="00B214D8" w:rsidRPr="00B214D8" w:rsidRDefault="00B214D8" w:rsidP="00B214D8">
            <w:pPr>
              <w:spacing w:after="0" w:line="240" w:lineRule="auto"/>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(7)</w:t>
            </w:r>
          </w:p>
        </w:tc>
        <w:tc>
          <w:tcPr>
            <w:tcW w:w="11778" w:type="dxa"/>
            <w:hideMark/>
          </w:tcPr>
          <w:p w:rsidR="00B214D8" w:rsidRPr="00B214D8" w:rsidRDefault="00B214D8" w:rsidP="00B214D8">
            <w:pPr>
              <w:spacing w:after="0" w:line="240" w:lineRule="auto"/>
              <w:jc w:val="both"/>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Tarif pajak untuk permainan bilyar, bowling dan Seluncur Es (ice skating) sebesar 10% (sepuluh persen).</w:t>
            </w:r>
          </w:p>
        </w:tc>
      </w:tr>
      <w:tr w:rsidR="00B214D8" w:rsidRPr="00B214D8" w:rsidTr="00B214D8">
        <w:trPr>
          <w:tblCellSpacing w:w="0" w:type="dxa"/>
        </w:trPr>
        <w:tc>
          <w:tcPr>
            <w:tcW w:w="344" w:type="dxa"/>
            <w:hideMark/>
          </w:tcPr>
          <w:p w:rsidR="00B214D8" w:rsidRPr="00B214D8" w:rsidRDefault="00B214D8" w:rsidP="00B214D8">
            <w:pPr>
              <w:spacing w:after="0" w:line="240" w:lineRule="auto"/>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(8)</w:t>
            </w:r>
          </w:p>
        </w:tc>
        <w:tc>
          <w:tcPr>
            <w:tcW w:w="11778" w:type="dxa"/>
            <w:hideMark/>
          </w:tcPr>
          <w:p w:rsidR="00B214D8" w:rsidRPr="00B214D8" w:rsidRDefault="00B214D8" w:rsidP="00B214D8">
            <w:pPr>
              <w:spacing w:after="0" w:line="240" w:lineRule="auto"/>
              <w:jc w:val="both"/>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Tarif pajak untuk permainan golf (green fee) sebesar 15% (lima belas persen) dan untuk driving range sebesar 10% (sepuluh persen).</w:t>
            </w:r>
          </w:p>
        </w:tc>
      </w:tr>
      <w:tr w:rsidR="00B214D8" w:rsidRPr="00B214D8" w:rsidTr="00B214D8">
        <w:trPr>
          <w:tblCellSpacing w:w="0" w:type="dxa"/>
        </w:trPr>
        <w:tc>
          <w:tcPr>
            <w:tcW w:w="344" w:type="dxa"/>
            <w:hideMark/>
          </w:tcPr>
          <w:p w:rsidR="00B214D8" w:rsidRPr="00B214D8" w:rsidRDefault="00B214D8" w:rsidP="00B214D8">
            <w:pPr>
              <w:spacing w:after="0" w:line="240" w:lineRule="auto"/>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(9)</w:t>
            </w:r>
          </w:p>
        </w:tc>
        <w:tc>
          <w:tcPr>
            <w:tcW w:w="11778" w:type="dxa"/>
            <w:hideMark/>
          </w:tcPr>
          <w:p w:rsidR="00B214D8" w:rsidRPr="00B214D8" w:rsidRDefault="00B214D8" w:rsidP="00B214D8">
            <w:pPr>
              <w:spacing w:after="0" w:line="240" w:lineRule="auto"/>
              <w:jc w:val="both"/>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Tarif pajak untuk pacuan kuda, kendaraan bermotor, dan permainan ketangkasan, sebesar 10% (sepuluh persen).</w:t>
            </w:r>
          </w:p>
        </w:tc>
      </w:tr>
      <w:tr w:rsidR="00B214D8" w:rsidRPr="00B214D8" w:rsidTr="00B214D8">
        <w:trPr>
          <w:tblCellSpacing w:w="0" w:type="dxa"/>
        </w:trPr>
        <w:tc>
          <w:tcPr>
            <w:tcW w:w="344" w:type="dxa"/>
            <w:hideMark/>
          </w:tcPr>
          <w:p w:rsidR="00B214D8" w:rsidRPr="00B214D8" w:rsidRDefault="00B214D8" w:rsidP="00B214D8">
            <w:pPr>
              <w:spacing w:after="0" w:line="240" w:lineRule="auto"/>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lastRenderedPageBreak/>
              <w:t>(10)</w:t>
            </w:r>
          </w:p>
        </w:tc>
        <w:tc>
          <w:tcPr>
            <w:tcW w:w="11778" w:type="dxa"/>
            <w:hideMark/>
          </w:tcPr>
          <w:p w:rsidR="00B214D8" w:rsidRPr="00B214D8" w:rsidRDefault="00B214D8" w:rsidP="00B214D8">
            <w:pPr>
              <w:spacing w:after="0" w:line="240" w:lineRule="auto"/>
              <w:jc w:val="both"/>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Tarif pajak untuk panti pijat, mandi uap dan spa sebesar 20% (dua puluh persen).</w:t>
            </w:r>
          </w:p>
        </w:tc>
      </w:tr>
      <w:tr w:rsidR="00B214D8" w:rsidRPr="00B214D8" w:rsidTr="00B214D8">
        <w:trPr>
          <w:tblCellSpacing w:w="0" w:type="dxa"/>
        </w:trPr>
        <w:tc>
          <w:tcPr>
            <w:tcW w:w="344" w:type="dxa"/>
            <w:hideMark/>
          </w:tcPr>
          <w:p w:rsidR="00B214D8" w:rsidRPr="00B214D8" w:rsidRDefault="00B214D8" w:rsidP="00B214D8">
            <w:pPr>
              <w:spacing w:after="0" w:line="240" w:lineRule="auto"/>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(11)</w:t>
            </w:r>
          </w:p>
        </w:tc>
        <w:tc>
          <w:tcPr>
            <w:tcW w:w="11778" w:type="dxa"/>
            <w:hideMark/>
          </w:tcPr>
          <w:p w:rsidR="00B214D8" w:rsidRPr="00B214D8" w:rsidRDefault="00B214D8" w:rsidP="00B214D8">
            <w:pPr>
              <w:spacing w:after="0" w:line="240" w:lineRule="auto"/>
              <w:jc w:val="both"/>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Tarif pajak untuk refleksi dan pusat Kebugaran/Fitness Center sebesar 10% (sepuluh persen).</w:t>
            </w:r>
          </w:p>
        </w:tc>
      </w:tr>
      <w:tr w:rsidR="00B214D8" w:rsidRPr="00B214D8" w:rsidTr="00B214D8">
        <w:trPr>
          <w:tblCellSpacing w:w="0" w:type="dxa"/>
        </w:trPr>
        <w:tc>
          <w:tcPr>
            <w:tcW w:w="344" w:type="dxa"/>
            <w:hideMark/>
          </w:tcPr>
          <w:p w:rsidR="00B214D8" w:rsidRPr="00B214D8" w:rsidRDefault="00B214D8" w:rsidP="00B214D8">
            <w:pPr>
              <w:spacing w:after="0" w:line="240" w:lineRule="auto"/>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(12)</w:t>
            </w:r>
          </w:p>
        </w:tc>
        <w:tc>
          <w:tcPr>
            <w:tcW w:w="11778" w:type="dxa"/>
            <w:hideMark/>
          </w:tcPr>
          <w:p w:rsidR="00B214D8" w:rsidRPr="00B214D8" w:rsidRDefault="00B214D8" w:rsidP="00B214D8">
            <w:pPr>
              <w:spacing w:after="0" w:line="240" w:lineRule="auto"/>
              <w:jc w:val="both"/>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Tarif pajak untuk pertandingan olah raga sebesar 5% (lima persen).</w:t>
            </w:r>
          </w:p>
        </w:tc>
      </w:tr>
      <w:tr w:rsidR="00B214D8" w:rsidRPr="00B214D8" w:rsidTr="00B214D8">
        <w:trPr>
          <w:tblCellSpacing w:w="0" w:type="dxa"/>
        </w:trPr>
        <w:tc>
          <w:tcPr>
            <w:tcW w:w="344" w:type="dxa"/>
            <w:hideMark/>
          </w:tcPr>
          <w:p w:rsidR="00B214D8" w:rsidRPr="00B214D8" w:rsidRDefault="00B214D8" w:rsidP="00B214D8">
            <w:pPr>
              <w:spacing w:after="0" w:line="240" w:lineRule="auto"/>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(13)</w:t>
            </w:r>
          </w:p>
        </w:tc>
        <w:tc>
          <w:tcPr>
            <w:tcW w:w="11778" w:type="dxa"/>
            <w:hideMark/>
          </w:tcPr>
          <w:p w:rsidR="00B214D8" w:rsidRPr="00B214D8" w:rsidRDefault="00B214D8" w:rsidP="00B214D8">
            <w:pPr>
              <w:spacing w:after="0" w:line="240" w:lineRule="auto"/>
              <w:jc w:val="both"/>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Penyelenggaraan hiburan di tempat keramaian tempat wisata, taman rekreasi/rekreasi keluarga, pasar malam, kolam pemancingan, komidi putar, kereta pesiar dan sejenisnya sebesar 10% (sepuluh persen).</w:t>
            </w:r>
          </w:p>
        </w:tc>
      </w:tr>
    </w:tbl>
    <w:p w:rsidR="00B214D8" w:rsidRPr="00B214D8" w:rsidRDefault="00B214D8" w:rsidP="00B214D8">
      <w:pPr>
        <w:spacing w:after="240" w:line="240" w:lineRule="auto"/>
        <w:jc w:val="both"/>
        <w:rPr>
          <w:rFonts w:ascii="Times New Roman" w:eastAsia="Times New Roman" w:hAnsi="Times New Roman" w:cs="Times New Roman"/>
          <w:sz w:val="14"/>
          <w:szCs w:val="14"/>
        </w:rPr>
      </w:pPr>
    </w:p>
    <w:p w:rsidR="00B214D8" w:rsidRPr="00B214D8" w:rsidRDefault="00B214D8" w:rsidP="00B214D8">
      <w:pPr>
        <w:spacing w:after="0" w:line="240" w:lineRule="auto"/>
        <w:jc w:val="center"/>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Bagian Ketiga</w:t>
      </w:r>
      <w:r w:rsidRPr="00B214D8">
        <w:rPr>
          <w:rFonts w:ascii="Times New Roman" w:eastAsia="Times New Roman" w:hAnsi="Times New Roman" w:cs="Times New Roman"/>
          <w:sz w:val="14"/>
          <w:szCs w:val="14"/>
        </w:rPr>
        <w:br/>
        <w:t>Cara Penghitungan Pajak</w:t>
      </w:r>
      <w:r w:rsidRPr="00B214D8">
        <w:rPr>
          <w:rFonts w:ascii="Times New Roman" w:eastAsia="Times New Roman" w:hAnsi="Times New Roman" w:cs="Times New Roman"/>
          <w:sz w:val="14"/>
          <w:szCs w:val="14"/>
        </w:rPr>
        <w:br/>
      </w:r>
      <w:r w:rsidRPr="00B214D8">
        <w:rPr>
          <w:rFonts w:ascii="Times New Roman" w:eastAsia="Times New Roman" w:hAnsi="Times New Roman" w:cs="Times New Roman"/>
          <w:sz w:val="14"/>
          <w:szCs w:val="14"/>
        </w:rPr>
        <w:br/>
        <w:t>Pasal 8</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Besaran pokok Pajak Hiburan yang terutang dihitung dengan cara mengalikan tarif sebagaimana dimaksud dalam Pasal 7 dengan dasar pengenaan pajak sebagaimana dimaksud dalam Pasal 6.</w:t>
      </w:r>
      <w:r w:rsidRPr="00B214D8">
        <w:rPr>
          <w:rFonts w:ascii="Times New Roman" w:eastAsia="Times New Roman" w:hAnsi="Times New Roman" w:cs="Times New Roman"/>
          <w:sz w:val="14"/>
          <w:szCs w:val="14"/>
        </w:rPr>
        <w:br/>
      </w:r>
    </w:p>
    <w:p w:rsidR="00B214D8" w:rsidRPr="00B214D8" w:rsidRDefault="00B214D8" w:rsidP="00B214D8">
      <w:pPr>
        <w:spacing w:after="0" w:line="240" w:lineRule="auto"/>
        <w:jc w:val="center"/>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Bagian Keempat</w:t>
      </w:r>
      <w:r w:rsidRPr="00B214D8">
        <w:rPr>
          <w:rFonts w:ascii="Times New Roman" w:eastAsia="Times New Roman" w:hAnsi="Times New Roman" w:cs="Times New Roman"/>
          <w:sz w:val="14"/>
          <w:szCs w:val="14"/>
        </w:rPr>
        <w:br/>
        <w:t>Wilayah Pemungutan</w:t>
      </w:r>
      <w:r w:rsidRPr="00B214D8">
        <w:rPr>
          <w:rFonts w:ascii="Times New Roman" w:eastAsia="Times New Roman" w:hAnsi="Times New Roman" w:cs="Times New Roman"/>
          <w:sz w:val="14"/>
          <w:szCs w:val="14"/>
        </w:rPr>
        <w:br/>
      </w:r>
      <w:r w:rsidRPr="00B214D8">
        <w:rPr>
          <w:rFonts w:ascii="Times New Roman" w:eastAsia="Times New Roman" w:hAnsi="Times New Roman" w:cs="Times New Roman"/>
          <w:sz w:val="14"/>
          <w:szCs w:val="14"/>
        </w:rPr>
        <w:br/>
        <w:t>Pasal 9</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Pajak Hiburan yang terutang dipungut di wilayah daerah tempat hiburan diselenggarakan.</w:t>
      </w:r>
      <w:r w:rsidRPr="00B214D8">
        <w:rPr>
          <w:rFonts w:ascii="Times New Roman" w:eastAsia="Times New Roman" w:hAnsi="Times New Roman" w:cs="Times New Roman"/>
          <w:sz w:val="14"/>
          <w:szCs w:val="14"/>
        </w:rPr>
        <w:br/>
      </w:r>
    </w:p>
    <w:p w:rsidR="00B214D8" w:rsidRPr="00B214D8" w:rsidRDefault="00B214D8" w:rsidP="00B214D8">
      <w:pPr>
        <w:spacing w:after="0" w:line="240" w:lineRule="auto"/>
        <w:jc w:val="center"/>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BAB V</w:t>
      </w:r>
      <w:r w:rsidRPr="00B214D8">
        <w:rPr>
          <w:rFonts w:ascii="Times New Roman" w:eastAsia="Times New Roman" w:hAnsi="Times New Roman" w:cs="Times New Roman"/>
          <w:sz w:val="14"/>
          <w:szCs w:val="14"/>
        </w:rPr>
        <w:br/>
        <w:t>MASA PAJAK DAN SAAT TERUTANG PAJAK</w:t>
      </w:r>
      <w:r w:rsidRPr="00B214D8">
        <w:rPr>
          <w:rFonts w:ascii="Times New Roman" w:eastAsia="Times New Roman" w:hAnsi="Times New Roman" w:cs="Times New Roman"/>
          <w:sz w:val="14"/>
          <w:szCs w:val="14"/>
        </w:rPr>
        <w:br/>
      </w:r>
      <w:r w:rsidRPr="00B214D8">
        <w:rPr>
          <w:rFonts w:ascii="Times New Roman" w:eastAsia="Times New Roman" w:hAnsi="Times New Roman" w:cs="Times New Roman"/>
          <w:sz w:val="14"/>
          <w:szCs w:val="14"/>
        </w:rPr>
        <w:br/>
        <w:t>Bagian Kesatu</w:t>
      </w:r>
      <w:r w:rsidRPr="00B214D8">
        <w:rPr>
          <w:rFonts w:ascii="Times New Roman" w:eastAsia="Times New Roman" w:hAnsi="Times New Roman" w:cs="Times New Roman"/>
          <w:sz w:val="14"/>
          <w:szCs w:val="14"/>
        </w:rPr>
        <w:br/>
        <w:t>Masa Pajak</w:t>
      </w:r>
      <w:r w:rsidRPr="00B214D8">
        <w:rPr>
          <w:rFonts w:ascii="Times New Roman" w:eastAsia="Times New Roman" w:hAnsi="Times New Roman" w:cs="Times New Roman"/>
          <w:sz w:val="14"/>
          <w:szCs w:val="14"/>
        </w:rPr>
        <w:br/>
      </w:r>
      <w:r w:rsidRPr="00B214D8">
        <w:rPr>
          <w:rFonts w:ascii="Times New Roman" w:eastAsia="Times New Roman" w:hAnsi="Times New Roman" w:cs="Times New Roman"/>
          <w:sz w:val="14"/>
          <w:szCs w:val="14"/>
        </w:rPr>
        <w:br/>
        <w:t>Pasal 10</w:t>
      </w:r>
    </w:p>
    <w:p w:rsidR="00B214D8" w:rsidRPr="00B214D8" w:rsidRDefault="00B214D8" w:rsidP="00B214D8">
      <w:pPr>
        <w:spacing w:after="0" w:line="240" w:lineRule="auto"/>
        <w:jc w:val="both"/>
        <w:rPr>
          <w:rFonts w:ascii="Times New Roman" w:eastAsia="Times New Roman" w:hAnsi="Times New Roman" w:cs="Times New Roman"/>
          <w:sz w:val="14"/>
          <w:szCs w:val="14"/>
        </w:rPr>
      </w:pPr>
    </w:p>
    <w:tbl>
      <w:tblPr>
        <w:tblW w:w="5000" w:type="pct"/>
        <w:tblCellSpacing w:w="0" w:type="dxa"/>
        <w:tblCellMar>
          <w:left w:w="0" w:type="dxa"/>
          <w:right w:w="0" w:type="dxa"/>
        </w:tblCellMar>
        <w:tblLook w:val="04A0"/>
      </w:tblPr>
      <w:tblGrid>
        <w:gridCol w:w="328"/>
        <w:gridCol w:w="9032"/>
      </w:tblGrid>
      <w:tr w:rsidR="00B214D8" w:rsidRPr="00B214D8" w:rsidTr="00B214D8">
        <w:trPr>
          <w:tblCellSpacing w:w="0" w:type="dxa"/>
        </w:trPr>
        <w:tc>
          <w:tcPr>
            <w:tcW w:w="344" w:type="dxa"/>
            <w:hideMark/>
          </w:tcPr>
          <w:p w:rsidR="00B214D8" w:rsidRPr="00B214D8" w:rsidRDefault="00B214D8" w:rsidP="00B214D8">
            <w:pPr>
              <w:spacing w:after="0" w:line="240" w:lineRule="auto"/>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(1)</w:t>
            </w:r>
          </w:p>
        </w:tc>
        <w:tc>
          <w:tcPr>
            <w:tcW w:w="11778" w:type="dxa"/>
            <w:hideMark/>
          </w:tcPr>
          <w:p w:rsidR="00B214D8" w:rsidRPr="00B214D8" w:rsidRDefault="00B214D8" w:rsidP="00B214D8">
            <w:pPr>
              <w:spacing w:after="0" w:line="240" w:lineRule="auto"/>
              <w:jc w:val="both"/>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Masa pajak adalah jangka waktu yang lamanya sama dengan 1 (satu) bulan takwim.</w:t>
            </w:r>
          </w:p>
        </w:tc>
      </w:tr>
      <w:tr w:rsidR="00B214D8" w:rsidRPr="00B214D8" w:rsidTr="00B214D8">
        <w:trPr>
          <w:tblCellSpacing w:w="0" w:type="dxa"/>
        </w:trPr>
        <w:tc>
          <w:tcPr>
            <w:tcW w:w="344" w:type="dxa"/>
            <w:hideMark/>
          </w:tcPr>
          <w:p w:rsidR="00B214D8" w:rsidRPr="00B214D8" w:rsidRDefault="00B214D8" w:rsidP="00B214D8">
            <w:pPr>
              <w:spacing w:after="0" w:line="240" w:lineRule="auto"/>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(2)</w:t>
            </w:r>
          </w:p>
        </w:tc>
        <w:tc>
          <w:tcPr>
            <w:tcW w:w="11778" w:type="dxa"/>
            <w:hideMark/>
          </w:tcPr>
          <w:p w:rsidR="00B214D8" w:rsidRPr="00B214D8" w:rsidRDefault="00B214D8" w:rsidP="00B214D8">
            <w:pPr>
              <w:spacing w:after="0" w:line="240" w:lineRule="auto"/>
              <w:jc w:val="both"/>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Bagian dari bulan dihitung satu bulan penuh.</w:t>
            </w:r>
          </w:p>
        </w:tc>
      </w:tr>
    </w:tbl>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 </w:t>
      </w:r>
    </w:p>
    <w:p w:rsidR="00B214D8" w:rsidRPr="00B214D8" w:rsidRDefault="00B214D8" w:rsidP="00B214D8">
      <w:pPr>
        <w:spacing w:after="0" w:line="240" w:lineRule="auto"/>
        <w:jc w:val="center"/>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Bagian Kedua</w:t>
      </w:r>
      <w:r w:rsidRPr="00B214D8">
        <w:rPr>
          <w:rFonts w:ascii="Times New Roman" w:eastAsia="Times New Roman" w:hAnsi="Times New Roman" w:cs="Times New Roman"/>
          <w:sz w:val="14"/>
          <w:szCs w:val="14"/>
        </w:rPr>
        <w:br/>
        <w:t>Saat Terutangnya Pajak</w:t>
      </w:r>
      <w:r w:rsidRPr="00B214D8">
        <w:rPr>
          <w:rFonts w:ascii="Times New Roman" w:eastAsia="Times New Roman" w:hAnsi="Times New Roman" w:cs="Times New Roman"/>
          <w:sz w:val="14"/>
          <w:szCs w:val="14"/>
        </w:rPr>
        <w:br/>
      </w:r>
      <w:r w:rsidRPr="00B214D8">
        <w:rPr>
          <w:rFonts w:ascii="Times New Roman" w:eastAsia="Times New Roman" w:hAnsi="Times New Roman" w:cs="Times New Roman"/>
          <w:sz w:val="14"/>
          <w:szCs w:val="14"/>
        </w:rPr>
        <w:br/>
        <w:t>Pasal 11</w:t>
      </w:r>
    </w:p>
    <w:p w:rsidR="00B214D8" w:rsidRPr="00B214D8" w:rsidRDefault="00B214D8" w:rsidP="00B214D8">
      <w:pPr>
        <w:spacing w:after="0" w:line="240" w:lineRule="auto"/>
        <w:jc w:val="both"/>
        <w:rPr>
          <w:rFonts w:ascii="Times New Roman" w:eastAsia="Times New Roman" w:hAnsi="Times New Roman" w:cs="Times New Roman"/>
          <w:sz w:val="14"/>
          <w:szCs w:val="14"/>
        </w:rPr>
      </w:pPr>
    </w:p>
    <w:tbl>
      <w:tblPr>
        <w:tblW w:w="5000" w:type="pct"/>
        <w:tblCellSpacing w:w="0" w:type="dxa"/>
        <w:tblCellMar>
          <w:left w:w="0" w:type="dxa"/>
          <w:right w:w="0" w:type="dxa"/>
        </w:tblCellMar>
        <w:tblLook w:val="04A0"/>
      </w:tblPr>
      <w:tblGrid>
        <w:gridCol w:w="326"/>
        <w:gridCol w:w="9034"/>
      </w:tblGrid>
      <w:tr w:rsidR="00B214D8" w:rsidRPr="00B214D8" w:rsidTr="00B214D8">
        <w:trPr>
          <w:tblCellSpacing w:w="0" w:type="dxa"/>
        </w:trPr>
        <w:tc>
          <w:tcPr>
            <w:tcW w:w="344" w:type="dxa"/>
            <w:hideMark/>
          </w:tcPr>
          <w:p w:rsidR="00B214D8" w:rsidRPr="00B214D8" w:rsidRDefault="00B214D8" w:rsidP="00B214D8">
            <w:pPr>
              <w:spacing w:after="0" w:line="240" w:lineRule="auto"/>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(1)</w:t>
            </w:r>
          </w:p>
        </w:tc>
        <w:tc>
          <w:tcPr>
            <w:tcW w:w="11778" w:type="dxa"/>
            <w:hideMark/>
          </w:tcPr>
          <w:p w:rsidR="00B214D8" w:rsidRPr="00B214D8" w:rsidRDefault="00B214D8" w:rsidP="00B214D8">
            <w:pPr>
              <w:spacing w:after="0" w:line="240" w:lineRule="auto"/>
              <w:jc w:val="both"/>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Pajak terutang terjadi pada saat penyelenggaran hiburan.</w:t>
            </w:r>
          </w:p>
        </w:tc>
      </w:tr>
      <w:tr w:rsidR="00B214D8" w:rsidRPr="00B214D8" w:rsidTr="00B214D8">
        <w:trPr>
          <w:tblCellSpacing w:w="0" w:type="dxa"/>
        </w:trPr>
        <w:tc>
          <w:tcPr>
            <w:tcW w:w="344" w:type="dxa"/>
            <w:hideMark/>
          </w:tcPr>
          <w:p w:rsidR="00B214D8" w:rsidRPr="00B214D8" w:rsidRDefault="00B214D8" w:rsidP="00B214D8">
            <w:pPr>
              <w:spacing w:after="0" w:line="240" w:lineRule="auto"/>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(2)</w:t>
            </w:r>
          </w:p>
        </w:tc>
        <w:tc>
          <w:tcPr>
            <w:tcW w:w="11778" w:type="dxa"/>
            <w:hideMark/>
          </w:tcPr>
          <w:p w:rsidR="00B214D8" w:rsidRPr="00B214D8" w:rsidRDefault="00B214D8" w:rsidP="00B214D8">
            <w:pPr>
              <w:spacing w:after="0" w:line="240" w:lineRule="auto"/>
              <w:jc w:val="both"/>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Dalam hal pembayaran diterima sebelum hiburan diselenggarakan, pajak terutang pada saat terjadi pembayaran.</w:t>
            </w:r>
          </w:p>
        </w:tc>
      </w:tr>
    </w:tbl>
    <w:p w:rsidR="00B214D8" w:rsidRPr="00B214D8" w:rsidRDefault="00B214D8" w:rsidP="00B214D8">
      <w:pPr>
        <w:spacing w:after="240" w:line="240" w:lineRule="auto"/>
        <w:jc w:val="both"/>
        <w:rPr>
          <w:rFonts w:ascii="Times New Roman" w:eastAsia="Times New Roman" w:hAnsi="Times New Roman" w:cs="Times New Roman"/>
          <w:sz w:val="14"/>
          <w:szCs w:val="14"/>
        </w:rPr>
      </w:pPr>
    </w:p>
    <w:p w:rsidR="00B214D8" w:rsidRPr="00B214D8" w:rsidRDefault="00B214D8" w:rsidP="00B214D8">
      <w:pPr>
        <w:spacing w:after="0" w:line="240" w:lineRule="auto"/>
        <w:jc w:val="center"/>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BAB VI</w:t>
      </w:r>
      <w:r w:rsidRPr="00B214D8">
        <w:rPr>
          <w:rFonts w:ascii="Times New Roman" w:eastAsia="Times New Roman" w:hAnsi="Times New Roman" w:cs="Times New Roman"/>
          <w:sz w:val="14"/>
          <w:szCs w:val="14"/>
        </w:rPr>
        <w:br/>
        <w:t>TANDA MASUK</w:t>
      </w:r>
      <w:r w:rsidRPr="00B214D8">
        <w:rPr>
          <w:rFonts w:ascii="Times New Roman" w:eastAsia="Times New Roman" w:hAnsi="Times New Roman" w:cs="Times New Roman"/>
          <w:sz w:val="14"/>
          <w:szCs w:val="14"/>
        </w:rPr>
        <w:br/>
      </w:r>
      <w:r w:rsidRPr="00B214D8">
        <w:rPr>
          <w:rFonts w:ascii="Times New Roman" w:eastAsia="Times New Roman" w:hAnsi="Times New Roman" w:cs="Times New Roman"/>
          <w:sz w:val="14"/>
          <w:szCs w:val="14"/>
        </w:rPr>
        <w:br/>
        <w:t>Pasal 12</w:t>
      </w:r>
    </w:p>
    <w:p w:rsidR="00B214D8" w:rsidRPr="00B214D8" w:rsidRDefault="00B214D8" w:rsidP="00B214D8">
      <w:pPr>
        <w:spacing w:after="0" w:line="240" w:lineRule="auto"/>
        <w:jc w:val="both"/>
        <w:rPr>
          <w:rFonts w:ascii="Times New Roman" w:eastAsia="Times New Roman" w:hAnsi="Times New Roman" w:cs="Times New Roman"/>
          <w:sz w:val="14"/>
          <w:szCs w:val="14"/>
        </w:rPr>
      </w:pPr>
    </w:p>
    <w:tbl>
      <w:tblPr>
        <w:tblW w:w="5000" w:type="pct"/>
        <w:tblCellSpacing w:w="0" w:type="dxa"/>
        <w:tblCellMar>
          <w:left w:w="0" w:type="dxa"/>
          <w:right w:w="0" w:type="dxa"/>
        </w:tblCellMar>
        <w:tblLook w:val="04A0"/>
      </w:tblPr>
      <w:tblGrid>
        <w:gridCol w:w="326"/>
        <w:gridCol w:w="9034"/>
      </w:tblGrid>
      <w:tr w:rsidR="00B214D8" w:rsidRPr="00B214D8" w:rsidTr="00B214D8">
        <w:trPr>
          <w:tblCellSpacing w:w="0" w:type="dxa"/>
        </w:trPr>
        <w:tc>
          <w:tcPr>
            <w:tcW w:w="344" w:type="dxa"/>
            <w:hideMark/>
          </w:tcPr>
          <w:p w:rsidR="00B214D8" w:rsidRPr="00B214D8" w:rsidRDefault="00B214D8" w:rsidP="00B214D8">
            <w:pPr>
              <w:spacing w:after="0" w:line="240" w:lineRule="auto"/>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(1)</w:t>
            </w:r>
          </w:p>
        </w:tc>
        <w:tc>
          <w:tcPr>
            <w:tcW w:w="11778" w:type="dxa"/>
            <w:hideMark/>
          </w:tcPr>
          <w:p w:rsidR="00B214D8" w:rsidRPr="00B214D8" w:rsidRDefault="00B214D8" w:rsidP="00B214D8">
            <w:pPr>
              <w:spacing w:after="0" w:line="240" w:lineRule="auto"/>
              <w:jc w:val="both"/>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Gubernur dapat menentukan tanda masuk untuk jenis-jenis hiburan.</w:t>
            </w:r>
          </w:p>
        </w:tc>
      </w:tr>
      <w:tr w:rsidR="00B214D8" w:rsidRPr="00B214D8" w:rsidTr="00B214D8">
        <w:trPr>
          <w:tblCellSpacing w:w="0" w:type="dxa"/>
        </w:trPr>
        <w:tc>
          <w:tcPr>
            <w:tcW w:w="344" w:type="dxa"/>
            <w:hideMark/>
          </w:tcPr>
          <w:p w:rsidR="00B214D8" w:rsidRPr="00B214D8" w:rsidRDefault="00B214D8" w:rsidP="00B214D8">
            <w:pPr>
              <w:spacing w:after="0" w:line="240" w:lineRule="auto"/>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(2)</w:t>
            </w:r>
          </w:p>
        </w:tc>
        <w:tc>
          <w:tcPr>
            <w:tcW w:w="11778" w:type="dxa"/>
            <w:hideMark/>
          </w:tcPr>
          <w:p w:rsidR="00B214D8" w:rsidRPr="00B214D8" w:rsidRDefault="00B214D8" w:rsidP="00B214D8">
            <w:pPr>
              <w:spacing w:after="0" w:line="240" w:lineRule="auto"/>
              <w:jc w:val="both"/>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Penyelenggaraan hiburan yang seharusnya menggunakan tanda masuk sebagaimana dimaksud pada ayat (1), tetapi tidak menggunakan tanda masuk, dikenakan sanksi berupa denda sebesar 35% (tiga puluh lima persen).</w:t>
            </w:r>
          </w:p>
        </w:tc>
      </w:tr>
      <w:tr w:rsidR="00B214D8" w:rsidRPr="00B214D8" w:rsidTr="00B214D8">
        <w:trPr>
          <w:tblCellSpacing w:w="0" w:type="dxa"/>
        </w:trPr>
        <w:tc>
          <w:tcPr>
            <w:tcW w:w="344" w:type="dxa"/>
            <w:hideMark/>
          </w:tcPr>
          <w:p w:rsidR="00B214D8" w:rsidRPr="00B214D8" w:rsidRDefault="00B214D8" w:rsidP="00B214D8">
            <w:pPr>
              <w:spacing w:after="0" w:line="240" w:lineRule="auto"/>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(3)</w:t>
            </w:r>
          </w:p>
        </w:tc>
        <w:tc>
          <w:tcPr>
            <w:tcW w:w="11778" w:type="dxa"/>
            <w:hideMark/>
          </w:tcPr>
          <w:p w:rsidR="00B214D8" w:rsidRPr="00B214D8" w:rsidRDefault="00B214D8" w:rsidP="00B214D8">
            <w:pPr>
              <w:spacing w:after="0" w:line="240" w:lineRule="auto"/>
              <w:jc w:val="both"/>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Penyelenggaraan Hiburan yang menggunakan tanda masuk yang ditetapkan oleh Gubernur tetapi tidak mencantumkan Harga Tanda Masuk (HTM) dikenakan sanksi berupa denda sebesar 35% (tiga puluh lima persen).</w:t>
            </w:r>
          </w:p>
        </w:tc>
      </w:tr>
      <w:tr w:rsidR="00B214D8" w:rsidRPr="00B214D8" w:rsidTr="00B214D8">
        <w:trPr>
          <w:tblCellSpacing w:w="0" w:type="dxa"/>
        </w:trPr>
        <w:tc>
          <w:tcPr>
            <w:tcW w:w="344" w:type="dxa"/>
            <w:hideMark/>
          </w:tcPr>
          <w:p w:rsidR="00B214D8" w:rsidRPr="00B214D8" w:rsidRDefault="00B214D8" w:rsidP="00B214D8">
            <w:pPr>
              <w:spacing w:after="0" w:line="240" w:lineRule="auto"/>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(4)</w:t>
            </w:r>
          </w:p>
        </w:tc>
        <w:tc>
          <w:tcPr>
            <w:tcW w:w="11778" w:type="dxa"/>
            <w:hideMark/>
          </w:tcPr>
          <w:p w:rsidR="00B214D8" w:rsidRPr="00B214D8" w:rsidRDefault="00B214D8" w:rsidP="00B214D8">
            <w:pPr>
              <w:spacing w:after="0" w:line="240" w:lineRule="auto"/>
              <w:jc w:val="both"/>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Tanda masuk sebagaimana dimaksud pada ayat (1), harus disahkan oleh Kepala Dinas Pelayanan Pajak.</w:t>
            </w:r>
          </w:p>
        </w:tc>
      </w:tr>
    </w:tbl>
    <w:p w:rsidR="00B214D8" w:rsidRPr="00B214D8" w:rsidRDefault="00B214D8" w:rsidP="00B214D8">
      <w:pPr>
        <w:spacing w:after="240" w:line="240" w:lineRule="auto"/>
        <w:jc w:val="both"/>
        <w:rPr>
          <w:rFonts w:ascii="Times New Roman" w:eastAsia="Times New Roman" w:hAnsi="Times New Roman" w:cs="Times New Roman"/>
          <w:sz w:val="14"/>
          <w:szCs w:val="14"/>
        </w:rPr>
      </w:pPr>
    </w:p>
    <w:p w:rsidR="00B214D8" w:rsidRPr="00B214D8" w:rsidRDefault="00B214D8" w:rsidP="00B214D8">
      <w:pPr>
        <w:spacing w:after="0" w:line="240" w:lineRule="auto"/>
        <w:jc w:val="center"/>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lastRenderedPageBreak/>
        <w:t>Pasal 13</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Ketentuan lebih lanjut mengenai persyaratan, tata cara penentuan dan pengesahan tanda masuk sebagaimana dimaksud dalam Pasal 12, diatur dengan Peraturan Gubernur.</w:t>
      </w:r>
      <w:r w:rsidRPr="00B214D8">
        <w:rPr>
          <w:rFonts w:ascii="Times New Roman" w:eastAsia="Times New Roman" w:hAnsi="Times New Roman" w:cs="Times New Roman"/>
          <w:sz w:val="14"/>
          <w:szCs w:val="14"/>
        </w:rPr>
        <w:br/>
      </w:r>
    </w:p>
    <w:p w:rsidR="00B214D8" w:rsidRPr="00B214D8" w:rsidRDefault="00B214D8" w:rsidP="00B214D8">
      <w:pPr>
        <w:spacing w:after="0" w:line="240" w:lineRule="auto"/>
        <w:jc w:val="center"/>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BAB VII</w:t>
      </w:r>
      <w:r w:rsidRPr="00B214D8">
        <w:rPr>
          <w:rFonts w:ascii="Times New Roman" w:eastAsia="Times New Roman" w:hAnsi="Times New Roman" w:cs="Times New Roman"/>
          <w:sz w:val="14"/>
          <w:szCs w:val="14"/>
        </w:rPr>
        <w:br/>
        <w:t>KETENTUAN PERALIHAN</w:t>
      </w:r>
      <w:r w:rsidRPr="00B214D8">
        <w:rPr>
          <w:rFonts w:ascii="Times New Roman" w:eastAsia="Times New Roman" w:hAnsi="Times New Roman" w:cs="Times New Roman"/>
          <w:sz w:val="14"/>
          <w:szCs w:val="14"/>
        </w:rPr>
        <w:br/>
      </w:r>
      <w:r w:rsidRPr="00B214D8">
        <w:rPr>
          <w:rFonts w:ascii="Times New Roman" w:eastAsia="Times New Roman" w:hAnsi="Times New Roman" w:cs="Times New Roman"/>
          <w:sz w:val="14"/>
          <w:szCs w:val="14"/>
        </w:rPr>
        <w:br/>
        <w:t>Pasal 14</w:t>
      </w:r>
    </w:p>
    <w:p w:rsidR="00B214D8" w:rsidRPr="00B214D8" w:rsidRDefault="00B214D8" w:rsidP="00B214D8">
      <w:pPr>
        <w:spacing w:after="0" w:line="240" w:lineRule="auto"/>
        <w:jc w:val="both"/>
        <w:rPr>
          <w:rFonts w:ascii="Times New Roman" w:eastAsia="Times New Roman" w:hAnsi="Times New Roman" w:cs="Times New Roman"/>
          <w:sz w:val="14"/>
          <w:szCs w:val="14"/>
        </w:rPr>
      </w:pPr>
    </w:p>
    <w:tbl>
      <w:tblPr>
        <w:tblW w:w="5000" w:type="pct"/>
        <w:tblCellSpacing w:w="0" w:type="dxa"/>
        <w:tblCellMar>
          <w:left w:w="0" w:type="dxa"/>
          <w:right w:w="0" w:type="dxa"/>
        </w:tblCellMar>
        <w:tblLook w:val="04A0"/>
      </w:tblPr>
      <w:tblGrid>
        <w:gridCol w:w="326"/>
        <w:gridCol w:w="9034"/>
      </w:tblGrid>
      <w:tr w:rsidR="00B214D8" w:rsidRPr="00B214D8" w:rsidTr="00B214D8">
        <w:trPr>
          <w:tblCellSpacing w:w="0" w:type="dxa"/>
        </w:trPr>
        <w:tc>
          <w:tcPr>
            <w:tcW w:w="344" w:type="dxa"/>
            <w:hideMark/>
          </w:tcPr>
          <w:p w:rsidR="00B214D8" w:rsidRPr="00B214D8" w:rsidRDefault="00B214D8" w:rsidP="00B214D8">
            <w:pPr>
              <w:spacing w:after="0" w:line="240" w:lineRule="auto"/>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(1)</w:t>
            </w:r>
          </w:p>
        </w:tc>
        <w:tc>
          <w:tcPr>
            <w:tcW w:w="11778" w:type="dxa"/>
            <w:hideMark/>
          </w:tcPr>
          <w:p w:rsidR="00B214D8" w:rsidRPr="00B214D8" w:rsidRDefault="00B214D8" w:rsidP="00B214D8">
            <w:pPr>
              <w:spacing w:after="0" w:line="240" w:lineRule="auto"/>
              <w:jc w:val="both"/>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Terhadap Pajak hiburan yang terutang dalam masa pajak yang berakhir sebelum berlakunya Peraturan Daerah ini, masih tetap berlaku ketentuan Peraturan Daerah Nomor 6 Tahun 2003 tentang Pajak hiburan.</w:t>
            </w:r>
          </w:p>
        </w:tc>
      </w:tr>
      <w:tr w:rsidR="00B214D8" w:rsidRPr="00B214D8" w:rsidTr="00B214D8">
        <w:trPr>
          <w:tblCellSpacing w:w="0" w:type="dxa"/>
        </w:trPr>
        <w:tc>
          <w:tcPr>
            <w:tcW w:w="344" w:type="dxa"/>
            <w:hideMark/>
          </w:tcPr>
          <w:p w:rsidR="00B214D8" w:rsidRPr="00B214D8" w:rsidRDefault="00B214D8" w:rsidP="00B214D8">
            <w:pPr>
              <w:spacing w:after="0" w:line="240" w:lineRule="auto"/>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(2)</w:t>
            </w:r>
          </w:p>
        </w:tc>
        <w:tc>
          <w:tcPr>
            <w:tcW w:w="11778" w:type="dxa"/>
            <w:hideMark/>
          </w:tcPr>
          <w:p w:rsidR="00B214D8" w:rsidRPr="00B214D8" w:rsidRDefault="00B214D8" w:rsidP="00B214D8">
            <w:pPr>
              <w:spacing w:after="0" w:line="240" w:lineRule="auto"/>
              <w:jc w:val="both"/>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Selama peraturan pelaksanaan dari peraturan Daerah ini belum diterbitkan, maka peraturan pelaksanaan yang ada masih tetap berlaku sepanjang tidak bertentangan dengan Peraturan Daerah ini.</w:t>
            </w:r>
          </w:p>
        </w:tc>
      </w:tr>
    </w:tbl>
    <w:p w:rsidR="00B214D8" w:rsidRPr="00B214D8" w:rsidRDefault="00B214D8" w:rsidP="00B214D8">
      <w:pPr>
        <w:spacing w:after="240" w:line="240" w:lineRule="auto"/>
        <w:jc w:val="both"/>
        <w:rPr>
          <w:rFonts w:ascii="Times New Roman" w:eastAsia="Times New Roman" w:hAnsi="Times New Roman" w:cs="Times New Roman"/>
          <w:sz w:val="14"/>
          <w:szCs w:val="14"/>
        </w:rPr>
      </w:pPr>
    </w:p>
    <w:p w:rsidR="00B214D8" w:rsidRPr="00B214D8" w:rsidRDefault="00B214D8" w:rsidP="00B214D8">
      <w:pPr>
        <w:spacing w:after="0" w:line="240" w:lineRule="auto"/>
        <w:jc w:val="center"/>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BAB VIII</w:t>
      </w:r>
      <w:r w:rsidRPr="00B214D8">
        <w:rPr>
          <w:rFonts w:ascii="Times New Roman" w:eastAsia="Times New Roman" w:hAnsi="Times New Roman" w:cs="Times New Roman"/>
          <w:sz w:val="14"/>
          <w:szCs w:val="14"/>
        </w:rPr>
        <w:br/>
        <w:t>KETENTUAN PENUTUP</w:t>
      </w:r>
      <w:r w:rsidRPr="00B214D8">
        <w:rPr>
          <w:rFonts w:ascii="Times New Roman" w:eastAsia="Times New Roman" w:hAnsi="Times New Roman" w:cs="Times New Roman"/>
          <w:sz w:val="14"/>
          <w:szCs w:val="14"/>
        </w:rPr>
        <w:br/>
      </w:r>
      <w:r w:rsidRPr="00B214D8">
        <w:rPr>
          <w:rFonts w:ascii="Times New Roman" w:eastAsia="Times New Roman" w:hAnsi="Times New Roman" w:cs="Times New Roman"/>
          <w:sz w:val="14"/>
          <w:szCs w:val="14"/>
        </w:rPr>
        <w:br/>
        <w:t>Pasal 15</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Pada saat Peraturan Daerah ini mulai berlaku, Peraturan Daerah Nomor 6 Tahun 2003 tentang Pajak Hiburan (Lembaran Daerah Provinsi Daerah Khusus Ibukota Jakarta Tahun 2003 Nomor 57), dicabut dan dinyatakan tidak berlaku.</w:t>
      </w:r>
      <w:r w:rsidRPr="00B214D8">
        <w:rPr>
          <w:rFonts w:ascii="Times New Roman" w:eastAsia="Times New Roman" w:hAnsi="Times New Roman" w:cs="Times New Roman"/>
          <w:sz w:val="14"/>
          <w:szCs w:val="14"/>
        </w:rPr>
        <w:br/>
      </w:r>
    </w:p>
    <w:p w:rsidR="00B214D8" w:rsidRPr="00B214D8" w:rsidRDefault="00B214D8" w:rsidP="00B214D8">
      <w:pPr>
        <w:spacing w:after="0" w:line="240" w:lineRule="auto"/>
        <w:jc w:val="center"/>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Pasal 16</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Peraturan Daerah ini mulai berlaku pada tanggal 1 Januari 2011.</w:t>
      </w:r>
      <w:r w:rsidRPr="00B214D8">
        <w:rPr>
          <w:rFonts w:ascii="Times New Roman" w:eastAsia="Times New Roman" w:hAnsi="Times New Roman" w:cs="Times New Roman"/>
          <w:sz w:val="14"/>
          <w:szCs w:val="14"/>
        </w:rPr>
        <w:br/>
      </w:r>
      <w:r w:rsidRPr="00B214D8">
        <w:rPr>
          <w:rFonts w:ascii="Times New Roman" w:eastAsia="Times New Roman" w:hAnsi="Times New Roman" w:cs="Times New Roman"/>
          <w:sz w:val="14"/>
          <w:szCs w:val="14"/>
        </w:rPr>
        <w:br/>
        <w:t>Agar setiap orang mengetahuinya, memerintahkan pengundangan Peraturan Daerah ini dengan penempatannya dalam Lembaran Daerah Provinsi Daerah Khusus Ibukota Jakarta.</w:t>
      </w:r>
      <w:r w:rsidRPr="00B214D8">
        <w:rPr>
          <w:rFonts w:ascii="Times New Roman" w:eastAsia="Times New Roman" w:hAnsi="Times New Roman" w:cs="Times New Roman"/>
          <w:sz w:val="14"/>
          <w:szCs w:val="14"/>
        </w:rPr>
        <w:br/>
      </w:r>
      <w:r w:rsidRPr="00B214D8">
        <w:rPr>
          <w:rFonts w:ascii="Times New Roman" w:eastAsia="Times New Roman" w:hAnsi="Times New Roman" w:cs="Times New Roman"/>
          <w:sz w:val="14"/>
          <w:szCs w:val="14"/>
        </w:rPr>
        <w:br/>
      </w:r>
      <w:r w:rsidRPr="00B214D8">
        <w:rPr>
          <w:rFonts w:ascii="Times New Roman" w:eastAsia="Times New Roman" w:hAnsi="Times New Roman" w:cs="Times New Roman"/>
          <w:sz w:val="14"/>
          <w:szCs w:val="14"/>
        </w:rPr>
        <w:br/>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Ditetapkan di Jakarta</w:t>
      </w:r>
      <w:r w:rsidRPr="00B214D8">
        <w:rPr>
          <w:rFonts w:ascii="Times New Roman" w:eastAsia="Times New Roman" w:hAnsi="Times New Roman" w:cs="Times New Roman"/>
          <w:sz w:val="14"/>
          <w:szCs w:val="14"/>
        </w:rPr>
        <w:br/>
        <w:t>pada tanggal 3 November 2010</w:t>
      </w:r>
      <w:r w:rsidRPr="00B214D8">
        <w:rPr>
          <w:rFonts w:ascii="Times New Roman" w:eastAsia="Times New Roman" w:hAnsi="Times New Roman" w:cs="Times New Roman"/>
          <w:sz w:val="14"/>
          <w:szCs w:val="14"/>
        </w:rPr>
        <w:br/>
        <w:t xml:space="preserve">GUBERNUR PROVINSI DAERAH KHUSUS </w:t>
      </w:r>
      <w:r w:rsidRPr="00B214D8">
        <w:rPr>
          <w:rFonts w:ascii="Times New Roman" w:eastAsia="Times New Roman" w:hAnsi="Times New Roman" w:cs="Times New Roman"/>
          <w:sz w:val="14"/>
          <w:szCs w:val="14"/>
        </w:rPr>
        <w:br/>
        <w:t>IBUKOTA JAKARTA,</w:t>
      </w:r>
      <w:r w:rsidRPr="00B214D8">
        <w:rPr>
          <w:rFonts w:ascii="Times New Roman" w:eastAsia="Times New Roman" w:hAnsi="Times New Roman" w:cs="Times New Roman"/>
          <w:sz w:val="14"/>
          <w:szCs w:val="14"/>
        </w:rPr>
        <w:br/>
      </w:r>
      <w:r w:rsidRPr="00B214D8">
        <w:rPr>
          <w:rFonts w:ascii="Times New Roman" w:eastAsia="Times New Roman" w:hAnsi="Times New Roman" w:cs="Times New Roman"/>
          <w:sz w:val="14"/>
          <w:szCs w:val="14"/>
        </w:rPr>
        <w:br/>
        <w:t>ttd.</w:t>
      </w:r>
      <w:r w:rsidRPr="00B214D8">
        <w:rPr>
          <w:rFonts w:ascii="Times New Roman" w:eastAsia="Times New Roman" w:hAnsi="Times New Roman" w:cs="Times New Roman"/>
          <w:sz w:val="14"/>
          <w:szCs w:val="14"/>
        </w:rPr>
        <w:br/>
        <w:t>    </w:t>
      </w:r>
      <w:r w:rsidRPr="00B214D8">
        <w:rPr>
          <w:rFonts w:ascii="Times New Roman" w:eastAsia="Times New Roman" w:hAnsi="Times New Roman" w:cs="Times New Roman"/>
          <w:sz w:val="14"/>
          <w:szCs w:val="14"/>
        </w:rPr>
        <w:br/>
        <w:t>FAUZI BOWO</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r>
      <w:r w:rsidRPr="00B214D8">
        <w:rPr>
          <w:rFonts w:ascii="Times New Roman" w:eastAsia="Times New Roman" w:hAnsi="Times New Roman" w:cs="Times New Roman"/>
          <w:sz w:val="14"/>
          <w:szCs w:val="14"/>
        </w:rPr>
        <w:br/>
        <w:t>Diundangkan di Jakarta</w:t>
      </w:r>
      <w:r w:rsidRPr="00B214D8">
        <w:rPr>
          <w:rFonts w:ascii="Times New Roman" w:eastAsia="Times New Roman" w:hAnsi="Times New Roman" w:cs="Times New Roman"/>
          <w:sz w:val="14"/>
          <w:szCs w:val="14"/>
        </w:rPr>
        <w:br/>
        <w:t>pada tanggal 5 November 2010</w:t>
      </w:r>
      <w:r w:rsidRPr="00B214D8">
        <w:rPr>
          <w:rFonts w:ascii="Times New Roman" w:eastAsia="Times New Roman" w:hAnsi="Times New Roman" w:cs="Times New Roman"/>
          <w:sz w:val="14"/>
          <w:szCs w:val="14"/>
        </w:rPr>
        <w:br/>
        <w:t>SEKRETARIS DAERAH PROVINSI DAERAH KHUSUS</w:t>
      </w:r>
      <w:r w:rsidRPr="00B214D8">
        <w:rPr>
          <w:rFonts w:ascii="Times New Roman" w:eastAsia="Times New Roman" w:hAnsi="Times New Roman" w:cs="Times New Roman"/>
          <w:sz w:val="14"/>
          <w:szCs w:val="14"/>
        </w:rPr>
        <w:br/>
        <w:t>IBUKOTA JAKARTA,</w:t>
      </w:r>
      <w:r w:rsidRPr="00B214D8">
        <w:rPr>
          <w:rFonts w:ascii="Times New Roman" w:eastAsia="Times New Roman" w:hAnsi="Times New Roman" w:cs="Times New Roman"/>
          <w:sz w:val="14"/>
          <w:szCs w:val="14"/>
        </w:rPr>
        <w:br/>
      </w:r>
      <w:r w:rsidRPr="00B214D8">
        <w:rPr>
          <w:rFonts w:ascii="Times New Roman" w:eastAsia="Times New Roman" w:hAnsi="Times New Roman" w:cs="Times New Roman"/>
          <w:sz w:val="14"/>
          <w:szCs w:val="14"/>
        </w:rPr>
        <w:br/>
        <w:t>ttd.</w:t>
      </w:r>
      <w:r w:rsidRPr="00B214D8">
        <w:rPr>
          <w:rFonts w:ascii="Times New Roman" w:eastAsia="Times New Roman" w:hAnsi="Times New Roman" w:cs="Times New Roman"/>
          <w:sz w:val="14"/>
          <w:szCs w:val="14"/>
        </w:rPr>
        <w:br/>
      </w:r>
      <w:r w:rsidRPr="00B214D8">
        <w:rPr>
          <w:rFonts w:ascii="Times New Roman" w:eastAsia="Times New Roman" w:hAnsi="Times New Roman" w:cs="Times New Roman"/>
          <w:sz w:val="14"/>
          <w:szCs w:val="14"/>
        </w:rPr>
        <w:br/>
        <w:t>FADJAR PANJAITAN</w:t>
      </w:r>
      <w:r w:rsidRPr="00B214D8">
        <w:rPr>
          <w:rFonts w:ascii="Times New Roman" w:eastAsia="Times New Roman" w:hAnsi="Times New Roman" w:cs="Times New Roman"/>
          <w:sz w:val="14"/>
          <w:szCs w:val="14"/>
        </w:rPr>
        <w:br/>
        <w:t>NIP 195508251976011001</w:t>
      </w:r>
      <w:r w:rsidRPr="00B214D8">
        <w:rPr>
          <w:rFonts w:ascii="Times New Roman" w:eastAsia="Times New Roman" w:hAnsi="Times New Roman" w:cs="Times New Roman"/>
          <w:sz w:val="14"/>
          <w:szCs w:val="14"/>
        </w:rPr>
        <w:br/>
      </w:r>
    </w:p>
    <w:p w:rsidR="00B214D8" w:rsidRPr="00B214D8" w:rsidRDefault="00B214D8" w:rsidP="00B214D8">
      <w:pPr>
        <w:spacing w:after="0" w:line="240" w:lineRule="auto"/>
        <w:jc w:val="center"/>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LEMBARAN DAERAH PROVINSI DAERAH KHUSUS IBUKOTA JAKARTA</w:t>
      </w:r>
      <w:r w:rsidRPr="00B214D8">
        <w:rPr>
          <w:rFonts w:ascii="Times New Roman" w:eastAsia="Times New Roman" w:hAnsi="Times New Roman" w:cs="Times New Roman"/>
          <w:sz w:val="14"/>
          <w:szCs w:val="14"/>
        </w:rPr>
        <w:br/>
        <w:t>TAHUN 2010 NOMOR 13</w:t>
      </w:r>
    </w:p>
    <w:p w:rsidR="00B214D8" w:rsidRPr="00B214D8" w:rsidRDefault="00B214D8" w:rsidP="00B214D8">
      <w:pPr>
        <w:spacing w:after="240" w:line="240" w:lineRule="auto"/>
        <w:jc w:val="both"/>
        <w:rPr>
          <w:rFonts w:ascii="Times New Roman" w:eastAsia="Times New Roman" w:hAnsi="Times New Roman" w:cs="Times New Roman"/>
          <w:sz w:val="14"/>
          <w:szCs w:val="14"/>
        </w:rPr>
      </w:pPr>
    </w:p>
    <w:p w:rsidR="00B214D8" w:rsidRPr="00B214D8" w:rsidRDefault="00B214D8" w:rsidP="00B214D8">
      <w:pPr>
        <w:spacing w:after="0" w:line="240" w:lineRule="auto"/>
        <w:jc w:val="center"/>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PENJELASAN</w:t>
      </w:r>
      <w:r w:rsidRPr="00B214D8">
        <w:rPr>
          <w:rFonts w:ascii="Times New Roman" w:eastAsia="Times New Roman" w:hAnsi="Times New Roman" w:cs="Times New Roman"/>
          <w:sz w:val="14"/>
          <w:szCs w:val="14"/>
        </w:rPr>
        <w:br/>
      </w:r>
      <w:r w:rsidRPr="00B214D8">
        <w:rPr>
          <w:rFonts w:ascii="Times New Roman" w:eastAsia="Times New Roman" w:hAnsi="Times New Roman" w:cs="Times New Roman"/>
          <w:sz w:val="14"/>
          <w:szCs w:val="14"/>
        </w:rPr>
        <w:br/>
        <w:t>ATAS</w:t>
      </w:r>
      <w:r w:rsidRPr="00B214D8">
        <w:rPr>
          <w:rFonts w:ascii="Times New Roman" w:eastAsia="Times New Roman" w:hAnsi="Times New Roman" w:cs="Times New Roman"/>
          <w:sz w:val="14"/>
          <w:szCs w:val="14"/>
        </w:rPr>
        <w:br/>
      </w:r>
      <w:r w:rsidRPr="00B214D8">
        <w:rPr>
          <w:rFonts w:ascii="Times New Roman" w:eastAsia="Times New Roman" w:hAnsi="Times New Roman" w:cs="Times New Roman"/>
          <w:sz w:val="14"/>
          <w:szCs w:val="14"/>
        </w:rPr>
        <w:br/>
        <w:t>PERATURAN DAERAH PROVINSI DAERAH KHUSUS IBUKOTA JAKARTA</w:t>
      </w:r>
      <w:r w:rsidRPr="00B214D8">
        <w:rPr>
          <w:rFonts w:ascii="Times New Roman" w:eastAsia="Times New Roman" w:hAnsi="Times New Roman" w:cs="Times New Roman"/>
          <w:sz w:val="14"/>
          <w:szCs w:val="14"/>
        </w:rPr>
        <w:br/>
        <w:t>NOMOR 13 TAHUN 2010</w:t>
      </w:r>
      <w:r w:rsidRPr="00B214D8">
        <w:rPr>
          <w:rFonts w:ascii="Times New Roman" w:eastAsia="Times New Roman" w:hAnsi="Times New Roman" w:cs="Times New Roman"/>
          <w:sz w:val="14"/>
          <w:szCs w:val="14"/>
        </w:rPr>
        <w:br/>
      </w:r>
      <w:r w:rsidRPr="00B214D8">
        <w:rPr>
          <w:rFonts w:ascii="Times New Roman" w:eastAsia="Times New Roman" w:hAnsi="Times New Roman" w:cs="Times New Roman"/>
          <w:sz w:val="14"/>
          <w:szCs w:val="14"/>
        </w:rPr>
        <w:br/>
        <w:t xml:space="preserve">TENTANG </w:t>
      </w:r>
      <w:r w:rsidRPr="00B214D8">
        <w:rPr>
          <w:rFonts w:ascii="Times New Roman" w:eastAsia="Times New Roman" w:hAnsi="Times New Roman" w:cs="Times New Roman"/>
          <w:sz w:val="14"/>
          <w:szCs w:val="14"/>
        </w:rPr>
        <w:br/>
      </w:r>
      <w:r w:rsidRPr="00B214D8">
        <w:rPr>
          <w:rFonts w:ascii="Times New Roman" w:eastAsia="Times New Roman" w:hAnsi="Times New Roman" w:cs="Times New Roman"/>
          <w:sz w:val="14"/>
          <w:szCs w:val="14"/>
        </w:rPr>
        <w:br/>
        <w:t>PAJAK HIBURAN</w:t>
      </w:r>
    </w:p>
    <w:p w:rsidR="00B214D8" w:rsidRPr="00B214D8" w:rsidRDefault="00B214D8" w:rsidP="00B214D8">
      <w:pPr>
        <w:spacing w:after="240" w:line="240" w:lineRule="auto"/>
        <w:jc w:val="both"/>
        <w:rPr>
          <w:rFonts w:ascii="Times New Roman" w:eastAsia="Times New Roman" w:hAnsi="Times New Roman" w:cs="Times New Roman"/>
          <w:sz w:val="14"/>
          <w:szCs w:val="14"/>
        </w:rPr>
      </w:pPr>
    </w:p>
    <w:p w:rsidR="00B214D8" w:rsidRPr="00B214D8" w:rsidRDefault="00B214D8" w:rsidP="00B214D8">
      <w:pPr>
        <w:numPr>
          <w:ilvl w:val="0"/>
          <w:numId w:val="5"/>
        </w:numPr>
        <w:spacing w:before="100" w:beforeAutospacing="1" w:after="100" w:afterAutospacing="1"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UMUM</w:t>
      </w:r>
    </w:p>
    <w:p w:rsidR="00B214D8" w:rsidRPr="00B214D8" w:rsidRDefault="00B214D8" w:rsidP="00B214D8">
      <w:pPr>
        <w:spacing w:after="0" w:line="240" w:lineRule="auto"/>
        <w:jc w:val="both"/>
        <w:rPr>
          <w:rFonts w:ascii="Times New Roman" w:eastAsia="Times New Roman" w:hAnsi="Times New Roman" w:cs="Times New Roman"/>
          <w:sz w:val="14"/>
          <w:szCs w:val="14"/>
        </w:rPr>
      </w:pP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Dalam rangka penyelenggaraan pemerintahan di Provinsi Daerah Khusus Ibukota Jakarta sesuai kewenangan yang diberikan, salah satu unsur pendukung untuk terlaksananya kewenangan dimaksud harus dibarengi dengan pembiayaan yang memadai. Salah satu sumber pembiayaan yang dapat diperoleh Pemerintah Provinsi Daerah Khusus Ibukota Jakarta adalah melalui penerimaan Pajak Daerah antara lain Pajak Hiburan.</w:t>
      </w:r>
      <w:r w:rsidRPr="00B214D8">
        <w:rPr>
          <w:rFonts w:ascii="Times New Roman" w:eastAsia="Times New Roman" w:hAnsi="Times New Roman" w:cs="Times New Roman"/>
          <w:sz w:val="14"/>
          <w:szCs w:val="14"/>
        </w:rPr>
        <w:br/>
      </w:r>
      <w:r w:rsidRPr="00B214D8">
        <w:rPr>
          <w:rFonts w:ascii="Times New Roman" w:eastAsia="Times New Roman" w:hAnsi="Times New Roman" w:cs="Times New Roman"/>
          <w:sz w:val="14"/>
          <w:szCs w:val="14"/>
        </w:rPr>
        <w:br/>
        <w:t xml:space="preserve">Selama ini pelaksanaan pemungutan Pajak Hiburan sudah diatur dalam Peraturan Daerah Nomor 6 Tahun 2003 beserta peraturan pelaksanaannya. Dengan berlakunya </w:t>
      </w:r>
      <w:hyperlink r:id="rId16" w:history="1">
        <w:r w:rsidRPr="00B214D8">
          <w:rPr>
            <w:rFonts w:ascii="Times New Roman" w:eastAsia="Times New Roman" w:hAnsi="Times New Roman" w:cs="Times New Roman"/>
            <w:color w:val="0000FF"/>
            <w:sz w:val="14"/>
            <w:u w:val="single"/>
          </w:rPr>
          <w:t>Undang-Undang Nomor 28 Tahun 2009</w:t>
        </w:r>
      </w:hyperlink>
      <w:r w:rsidRPr="00B214D8">
        <w:rPr>
          <w:rFonts w:ascii="Times New Roman" w:eastAsia="Times New Roman" w:hAnsi="Times New Roman" w:cs="Times New Roman"/>
          <w:sz w:val="14"/>
          <w:szCs w:val="14"/>
        </w:rPr>
        <w:t> tentang Pajak Daerah dan Retribusi Daerah, yang berakibat adanya perluasan dalam hal pemungutan objek Pajak Hiburan, perlu dilakukan penyempurnaan terhadap Peraturan Daerah Nomor 6 Tahun 2003 melalui Peraturan Daerah juga yang dalam penyusunannya dilakukan bersama-masa dengan DPRD, sehingga pelaksanaan pemungutan Pajak Daerah, khususnya Pajak Hiburan dapat optimal dalam rangka mendukung penyelenggaraan pemerintahan di Provinsi Daerah Khusus Ibukota Jakarta.</w:t>
      </w:r>
      <w:r w:rsidRPr="00B214D8">
        <w:rPr>
          <w:rFonts w:ascii="Times New Roman" w:eastAsia="Times New Roman" w:hAnsi="Times New Roman" w:cs="Times New Roman"/>
          <w:sz w:val="14"/>
          <w:szCs w:val="14"/>
        </w:rPr>
        <w:br/>
      </w:r>
      <w:r w:rsidRPr="00B214D8">
        <w:rPr>
          <w:rFonts w:ascii="Times New Roman" w:eastAsia="Times New Roman" w:hAnsi="Times New Roman" w:cs="Times New Roman"/>
          <w:sz w:val="14"/>
          <w:szCs w:val="14"/>
        </w:rPr>
        <w:br/>
        <w:t>Berkaitan dengan kewenangan kepada Daerah dalam menetapkan tarif Pajak Daerah adalah dalam rangka untuk menghindari ditetapkannya tarif pajak yang tinggi dan di luar kewenangan yang diberikan, sehingga dapat menambah beban kepada masyarakat, dan sejalan dengan tuntutan masyarakat terhadap pelayanan masyarakat yang harus semakin baik, maka Pemerintah Provinsi Daerah Khusus Ibukota Jakarta secara terus menerus berupaya meningkatkan kinerja pelayanannya sebagaimana yang diharapkan oleh masyarakat.</w:t>
      </w:r>
      <w:r w:rsidRPr="00B214D8">
        <w:rPr>
          <w:rFonts w:ascii="Times New Roman" w:eastAsia="Times New Roman" w:hAnsi="Times New Roman" w:cs="Times New Roman"/>
          <w:sz w:val="14"/>
          <w:szCs w:val="14"/>
        </w:rPr>
        <w:br/>
      </w:r>
      <w:r w:rsidRPr="00B214D8">
        <w:rPr>
          <w:rFonts w:ascii="Times New Roman" w:eastAsia="Times New Roman" w:hAnsi="Times New Roman" w:cs="Times New Roman"/>
          <w:sz w:val="14"/>
          <w:szCs w:val="14"/>
        </w:rPr>
        <w:br/>
        <w:t xml:space="preserve">Untuk meningkatkan akuntabilitas atas pungutan Pajak Daerah maka di dalam </w:t>
      </w:r>
      <w:hyperlink r:id="rId17" w:history="1">
        <w:r w:rsidRPr="00B214D8">
          <w:rPr>
            <w:rFonts w:ascii="Times New Roman" w:eastAsia="Times New Roman" w:hAnsi="Times New Roman" w:cs="Times New Roman"/>
            <w:color w:val="0000FF"/>
            <w:sz w:val="14"/>
            <w:u w:val="single"/>
          </w:rPr>
          <w:t>Undang-Undang Nomor 28 Tahun 2009</w:t>
        </w:r>
      </w:hyperlink>
      <w:r w:rsidRPr="00B214D8">
        <w:rPr>
          <w:rFonts w:ascii="Times New Roman" w:eastAsia="Times New Roman" w:hAnsi="Times New Roman" w:cs="Times New Roman"/>
          <w:sz w:val="14"/>
          <w:szCs w:val="14"/>
        </w:rPr>
        <w:t>, pada ketentuan Pajak Hiburan telah diamanatkan agar sebagian hasil penerimaan pajak dialokasikan untuk pembiayaan penyelenggaraan pemerintahan dan pembangunan bagi daerah.</w:t>
      </w:r>
      <w:r w:rsidRPr="00B214D8">
        <w:rPr>
          <w:rFonts w:ascii="Times New Roman" w:eastAsia="Times New Roman" w:hAnsi="Times New Roman" w:cs="Times New Roman"/>
          <w:sz w:val="14"/>
          <w:szCs w:val="14"/>
        </w:rPr>
        <w:br/>
      </w:r>
      <w:r w:rsidRPr="00B214D8">
        <w:rPr>
          <w:rFonts w:ascii="Times New Roman" w:eastAsia="Times New Roman" w:hAnsi="Times New Roman" w:cs="Times New Roman"/>
          <w:sz w:val="14"/>
          <w:szCs w:val="14"/>
        </w:rPr>
        <w:br/>
        <w:t>Dengan disahkannya Peraturan Pajak Daerah ini, dapat memberikan kepastian kepada masyarakat dan dunia usaha di dalam pelaksanaan kewajiban perpajakan daerah, dengan harapan kesadaran masyarakat untuk membayar pajak, khususnya Pajak Hiburan semakin meningkat dan bagi aparat pemungut pajak bekerja secara profesional yang didasari pada prinsip tata kelola pemerintahan yang baik.</w:t>
      </w:r>
      <w:r w:rsidRPr="00B214D8">
        <w:rPr>
          <w:rFonts w:ascii="Times New Roman" w:eastAsia="Times New Roman" w:hAnsi="Times New Roman" w:cs="Times New Roman"/>
          <w:sz w:val="14"/>
          <w:szCs w:val="14"/>
        </w:rPr>
        <w:br/>
      </w:r>
      <w:r w:rsidRPr="00B214D8">
        <w:rPr>
          <w:rFonts w:ascii="Times New Roman" w:eastAsia="Times New Roman" w:hAnsi="Times New Roman" w:cs="Times New Roman"/>
          <w:sz w:val="14"/>
          <w:szCs w:val="14"/>
        </w:rPr>
        <w:br/>
        <w:t>Substansi materi yang diatur dalam Peraturan Daerah ini mengatur ketentuan material yang meliputi antara lain objek dan subjek pajak, dasar pengenaan pajak, tarif pajak, dan tata cara penghitungan pajak, serta ketentuan mengenai masa pajak dan saat terutang pajak.</w:t>
      </w:r>
    </w:p>
    <w:p w:rsidR="00B214D8" w:rsidRPr="00B214D8" w:rsidRDefault="00B214D8" w:rsidP="00B214D8">
      <w:pPr>
        <w:spacing w:after="0" w:line="240" w:lineRule="auto"/>
        <w:jc w:val="both"/>
        <w:rPr>
          <w:rFonts w:ascii="Times New Roman" w:eastAsia="Times New Roman" w:hAnsi="Times New Roman" w:cs="Times New Roman"/>
          <w:sz w:val="14"/>
          <w:szCs w:val="14"/>
        </w:rPr>
      </w:pPr>
    </w:p>
    <w:p w:rsidR="00B214D8" w:rsidRPr="00B214D8" w:rsidRDefault="00B214D8" w:rsidP="00B214D8">
      <w:pPr>
        <w:numPr>
          <w:ilvl w:val="0"/>
          <w:numId w:val="6"/>
        </w:numPr>
        <w:spacing w:before="100" w:beforeAutospacing="1" w:after="100" w:afterAutospacing="1"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PASAL DEMI PASAL</w:t>
      </w:r>
    </w:p>
    <w:p w:rsidR="00B214D8" w:rsidRPr="00B214D8" w:rsidRDefault="00B214D8" w:rsidP="00B214D8">
      <w:pPr>
        <w:spacing w:after="0" w:line="240" w:lineRule="auto"/>
        <w:jc w:val="both"/>
        <w:rPr>
          <w:rFonts w:ascii="Times New Roman" w:eastAsia="Times New Roman" w:hAnsi="Times New Roman" w:cs="Times New Roman"/>
          <w:sz w:val="14"/>
          <w:szCs w:val="14"/>
        </w:rPr>
      </w:pP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Pasal 1</w:t>
      </w:r>
      <w:r w:rsidRPr="00B214D8">
        <w:rPr>
          <w:rFonts w:ascii="Times New Roman" w:eastAsia="Times New Roman" w:hAnsi="Times New Roman" w:cs="Times New Roman"/>
          <w:sz w:val="14"/>
          <w:szCs w:val="14"/>
        </w:rPr>
        <w:br/>
        <w:t>        </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Angka 1</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Cukup Jelas.</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Angka 2    </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Cukup Jelas.</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Angka 3</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Cukup Jelas.</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Angka 4</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Cukup Jelas.</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Angka 5</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Cukup Jelas.</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Angka 6</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Cukup Jelas.</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Angka 7</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Yang dimaksud dengan tidak mendapatkan imbalan secara langsung adalah bahwa atas pembayaran Pajak Daerah tidak dapat diberikan imbalan langsung secara kontra prestasi terhadap orang atau badan, tetapi diberikan secara kolektif.</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Angka 8</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Cukup Jelas.</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Angka 9</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lastRenderedPageBreak/>
        <w:t>Cukup Jelas.</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Angka 10</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Cukup Jelas.</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Angka 11</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Yang dimaksud dengan penonton atau pengunjung adalah setiap orang yang menghadiri sesuatu hiburan untuk melihat dan/atau mendengar atau menikmatinya atau mempergunakan fasilitas yang disediakan oleh penyelenggara hiburan kecuali penyelenggara, karyawan, artis (para pemain) dan petugas yang menghadiri untuk melakukan tugas pengawasan.</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Angka 12</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Cukup Jelas.</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Pasal 2</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Cukup Jelas.</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Pasal 3</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Ayat (1)</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Cukup Jelas.</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Ayat (2)</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Huruf a</w:t>
      </w:r>
    </w:p>
    <w:p w:rsidR="00B214D8" w:rsidRPr="00B214D8" w:rsidRDefault="00B214D8" w:rsidP="00B214D8">
      <w:pPr>
        <w:spacing w:after="0" w:line="240" w:lineRule="auto"/>
        <w:jc w:val="both"/>
        <w:rPr>
          <w:rFonts w:ascii="Times New Roman" w:eastAsia="Times New Roman" w:hAnsi="Times New Roman" w:cs="Times New Roman"/>
          <w:sz w:val="14"/>
          <w:szCs w:val="14"/>
        </w:rPr>
      </w:pP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Cukup Jelas.</w:t>
      </w:r>
    </w:p>
    <w:p w:rsidR="00B214D8" w:rsidRPr="00B214D8" w:rsidRDefault="00B214D8" w:rsidP="00B214D8">
      <w:pPr>
        <w:spacing w:after="0" w:line="240" w:lineRule="auto"/>
        <w:jc w:val="both"/>
        <w:rPr>
          <w:rFonts w:ascii="Times New Roman" w:eastAsia="Times New Roman" w:hAnsi="Times New Roman" w:cs="Times New Roman"/>
          <w:sz w:val="14"/>
          <w:szCs w:val="14"/>
        </w:rPr>
      </w:pP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 Huruf b</w:t>
      </w:r>
    </w:p>
    <w:p w:rsidR="00B214D8" w:rsidRPr="00B214D8" w:rsidRDefault="00B214D8" w:rsidP="00B214D8">
      <w:pPr>
        <w:spacing w:after="0" w:line="240" w:lineRule="auto"/>
        <w:jc w:val="both"/>
        <w:rPr>
          <w:rFonts w:ascii="Times New Roman" w:eastAsia="Times New Roman" w:hAnsi="Times New Roman" w:cs="Times New Roman"/>
          <w:sz w:val="14"/>
          <w:szCs w:val="14"/>
        </w:rPr>
      </w:pPr>
    </w:p>
    <w:p w:rsidR="00B214D8" w:rsidRPr="00B214D8" w:rsidRDefault="00B214D8" w:rsidP="00B214D8">
      <w:pPr>
        <w:numPr>
          <w:ilvl w:val="0"/>
          <w:numId w:val="7"/>
        </w:numPr>
        <w:spacing w:before="100" w:beforeAutospacing="1" w:after="100" w:afterAutospacing="1" w:line="240" w:lineRule="auto"/>
        <w:ind w:left="2440"/>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Yang dimaksud dengan pagelaran kesenian adalah pagelaran berupa musik dan tari yang bersifat tradisional antara lain campur sari, keroncong, gambang kromong, musik melayu, jaipong, tari saman dan sejenisnya.</w:t>
      </w:r>
    </w:p>
    <w:p w:rsidR="00B214D8" w:rsidRPr="00B214D8" w:rsidRDefault="00B214D8" w:rsidP="00B214D8">
      <w:pPr>
        <w:numPr>
          <w:ilvl w:val="0"/>
          <w:numId w:val="7"/>
        </w:numPr>
        <w:spacing w:before="100" w:beforeAutospacing="1" w:after="100" w:afterAutospacing="1" w:line="240" w:lineRule="auto"/>
        <w:ind w:left="2440"/>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Yang dimaksud dengan "hiburan berupa kesenian rakyat/tradisional" adalah hiburan kesenian rakyat/tradisional yang dipandang perlu untuk dilestarikan dan diselenggarakan di tempat yang dapat dikunjungi oleh semua lapisan masyarakat.</w:t>
      </w:r>
    </w:p>
    <w:p w:rsidR="00B214D8" w:rsidRPr="00B214D8" w:rsidRDefault="00B214D8" w:rsidP="00B214D8">
      <w:pPr>
        <w:spacing w:after="0" w:line="240" w:lineRule="auto"/>
        <w:jc w:val="both"/>
        <w:rPr>
          <w:rFonts w:ascii="Times New Roman" w:eastAsia="Times New Roman" w:hAnsi="Times New Roman" w:cs="Times New Roman"/>
          <w:sz w:val="14"/>
          <w:szCs w:val="14"/>
        </w:rPr>
      </w:pP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Huruf c</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Cukup Jelas.</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Huruf d</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Cukup Jelas.</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Huruf e</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Cukup Jelas.</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Huruf f</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Cukup Jelas.</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Huruf g</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Cukup Jelas.</w:t>
      </w:r>
    </w:p>
    <w:p w:rsidR="00B214D8" w:rsidRPr="00B214D8" w:rsidRDefault="00B214D8" w:rsidP="00B214D8">
      <w:pPr>
        <w:spacing w:after="0" w:line="240" w:lineRule="auto"/>
        <w:jc w:val="both"/>
        <w:rPr>
          <w:rFonts w:ascii="Times New Roman" w:eastAsia="Times New Roman" w:hAnsi="Times New Roman" w:cs="Times New Roman"/>
          <w:sz w:val="14"/>
          <w:szCs w:val="14"/>
        </w:rPr>
      </w:pP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Huruf h</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Cukup Jelas.</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Huruf i</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 xml:space="preserve">Cukup Jelas. </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Huruf j</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lastRenderedPageBreak/>
        <w:t>Termasuk jenis olahraga yang dapat dipertandingkan dan/atau dipertunjukan antara lain; renang, tenis, squash, futsal dan jenis olah raga lainnya, selain yang dimaksud pada huruf g dan huruf h.</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Huruf k</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Yang dimaksud dengan permainan ketangkasan adalah permainan baik secara manual maupun elektronik antara lain; permainan yang menggunakan mesin keping (coin game machine), bom-bom car, mesin simulator balap mobil dan motor, mesin simulator permainan menembak, mesin musik, mesin simulator olah raga, mesin musik dansa dan yang sejenisnya.</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Ayat (3)</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Cukup Jelas.</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Pasal 4</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Cukup Jelas.</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Pasal 5</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Cukup Jelas.</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Pasal 6</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Cukup Jelas.</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Pasal 7</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Ayat (1)</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Cukup Jelas.</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Ayat (2)</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Cukup Jelas.</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Ayat (3)</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Cukup Jelas.</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Ayat (4)</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Cukup Jelas.</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Ayat (5)</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Cukup Jelas.</w:t>
      </w:r>
    </w:p>
    <w:p w:rsidR="00B214D8" w:rsidRPr="00B214D8" w:rsidRDefault="00B214D8" w:rsidP="00B214D8">
      <w:pPr>
        <w:spacing w:after="0" w:line="240" w:lineRule="auto"/>
        <w:jc w:val="both"/>
        <w:rPr>
          <w:rFonts w:ascii="Times New Roman" w:eastAsia="Times New Roman" w:hAnsi="Times New Roman" w:cs="Times New Roman"/>
          <w:sz w:val="14"/>
          <w:szCs w:val="14"/>
        </w:rPr>
      </w:pP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Ayat (6)</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Cukup Jelas.</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Ayat (7)</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Cukup Jelas.</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Ayat (8)</w:t>
      </w:r>
    </w:p>
    <w:p w:rsidR="00B214D8" w:rsidRPr="00B214D8" w:rsidRDefault="00B214D8" w:rsidP="00B214D8">
      <w:pPr>
        <w:numPr>
          <w:ilvl w:val="0"/>
          <w:numId w:val="8"/>
        </w:numPr>
        <w:spacing w:before="100" w:beforeAutospacing="1" w:after="100" w:afterAutospacing="1" w:line="240" w:lineRule="auto"/>
        <w:ind w:left="2010"/>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Green fee adalah pembayaran terhadap penggunaan lapangan golf berikut fasilitas penunjang.</w:t>
      </w:r>
    </w:p>
    <w:p w:rsidR="00B214D8" w:rsidRPr="00B214D8" w:rsidRDefault="00B214D8" w:rsidP="00B214D8">
      <w:pPr>
        <w:numPr>
          <w:ilvl w:val="0"/>
          <w:numId w:val="8"/>
        </w:numPr>
        <w:spacing w:before="100" w:beforeAutospacing="1" w:after="100" w:afterAutospacing="1" w:line="240" w:lineRule="auto"/>
        <w:ind w:left="2010"/>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Driving range adalah tempat untuk belajar/latihan memukul bola golf berikut fasilitas penunjang dengan dipungut bayaran.</w:t>
      </w:r>
    </w:p>
    <w:p w:rsidR="00B214D8" w:rsidRPr="00B214D8" w:rsidRDefault="00B214D8" w:rsidP="00B214D8">
      <w:pPr>
        <w:numPr>
          <w:ilvl w:val="0"/>
          <w:numId w:val="8"/>
        </w:numPr>
        <w:spacing w:before="100" w:beforeAutospacing="1" w:after="100" w:afterAutospacing="1" w:line="240" w:lineRule="auto"/>
        <w:ind w:left="2010"/>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Fasilitas penunjang meliputi persewaan peralatan golf, car/bugy, caddy fee, pembayaran atas spa, massage dan restoran (tidak termasuk merchandise).</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Ayat (9)</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Cukup Jelas.</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Ayat (10)</w:t>
      </w:r>
      <w:r w:rsidRPr="00B214D8">
        <w:rPr>
          <w:rFonts w:ascii="Times New Roman" w:eastAsia="Times New Roman" w:hAnsi="Times New Roman" w:cs="Times New Roman"/>
          <w:sz w:val="14"/>
          <w:szCs w:val="14"/>
        </w:rPr>
        <w:br/>
        <w:t>        </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Cukup Jelas.</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lastRenderedPageBreak/>
        <w:br/>
        <w:t>Ayat (11)</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Cukup Jelas.</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Ayat (12)</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Cukup Jelas.</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Ayat (13)</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Cukup Jelas.</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Pasal 8</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Cukup Jelas.</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Pasal 9</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Cukup Jelas.</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Pasal 10</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Cukup Jelas.</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        </w:t>
      </w:r>
      <w:r w:rsidRPr="00B214D8">
        <w:rPr>
          <w:rFonts w:ascii="Times New Roman" w:eastAsia="Times New Roman" w:hAnsi="Times New Roman" w:cs="Times New Roman"/>
          <w:sz w:val="14"/>
          <w:szCs w:val="14"/>
        </w:rPr>
        <w:br/>
        <w:t>Pasal 11</w:t>
      </w:r>
      <w:r w:rsidRPr="00B214D8">
        <w:rPr>
          <w:rFonts w:ascii="Times New Roman" w:eastAsia="Times New Roman" w:hAnsi="Times New Roman" w:cs="Times New Roman"/>
          <w:sz w:val="14"/>
          <w:szCs w:val="14"/>
        </w:rPr>
        <w:br/>
        <w:t>    </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Cukup Jelas.</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Pasal 12</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Cukup Jelas.</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Pasal 13</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Cukup Jelas.</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Pasal 14</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Cukup Jelas.</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Pasal 15</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Cukup Jelas.</w:t>
      </w:r>
    </w:p>
    <w:p w:rsidR="00B214D8" w:rsidRPr="00B214D8" w:rsidRDefault="00B214D8" w:rsidP="00B214D8">
      <w:pPr>
        <w:spacing w:after="24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t>Pasal 16</w:t>
      </w:r>
    </w:p>
    <w:p w:rsidR="00B214D8" w:rsidRPr="00B214D8" w:rsidRDefault="00B214D8" w:rsidP="00B214D8">
      <w:pPr>
        <w:spacing w:after="0" w:line="240" w:lineRule="auto"/>
        <w:jc w:val="both"/>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Cukup Jelas.</w:t>
      </w:r>
    </w:p>
    <w:p w:rsidR="00B214D8" w:rsidRPr="00B214D8" w:rsidRDefault="00B214D8" w:rsidP="00B214D8">
      <w:pPr>
        <w:spacing w:after="240" w:line="240" w:lineRule="auto"/>
        <w:jc w:val="both"/>
        <w:rPr>
          <w:rFonts w:ascii="Times New Roman" w:eastAsia="Times New Roman" w:hAnsi="Times New Roman" w:cs="Times New Roman"/>
          <w:sz w:val="14"/>
          <w:szCs w:val="14"/>
        </w:rPr>
      </w:pPr>
    </w:p>
    <w:p w:rsidR="00B214D8" w:rsidRPr="00B214D8" w:rsidRDefault="00B214D8" w:rsidP="00B214D8">
      <w:pPr>
        <w:spacing w:after="0" w:line="240" w:lineRule="auto"/>
        <w:jc w:val="center"/>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t>TAMBAHAN LEMBARAN DAERAH PROVINSI DAERAH KHUSUS IBUKOTA JAKARTA</w:t>
      </w:r>
      <w:r w:rsidRPr="00B214D8">
        <w:rPr>
          <w:rFonts w:ascii="Times New Roman" w:eastAsia="Times New Roman" w:hAnsi="Times New Roman" w:cs="Times New Roman"/>
          <w:sz w:val="14"/>
          <w:szCs w:val="14"/>
        </w:rPr>
        <w:br/>
        <w:t>NOMOR 10</w:t>
      </w:r>
    </w:p>
    <w:p w:rsidR="00B214D8" w:rsidRPr="00B214D8" w:rsidRDefault="00B214D8" w:rsidP="00B214D8">
      <w:pPr>
        <w:spacing w:after="0" w:line="240" w:lineRule="auto"/>
        <w:rPr>
          <w:rFonts w:ascii="Times New Roman" w:eastAsia="Times New Roman" w:hAnsi="Times New Roman" w:cs="Times New Roman"/>
          <w:sz w:val="14"/>
          <w:szCs w:val="14"/>
        </w:rPr>
      </w:pPr>
      <w:r w:rsidRPr="00B214D8">
        <w:rPr>
          <w:rFonts w:ascii="Times New Roman" w:eastAsia="Times New Roman" w:hAnsi="Times New Roman" w:cs="Times New Roman"/>
          <w:sz w:val="14"/>
          <w:szCs w:val="14"/>
        </w:rPr>
        <w:br/>
      </w:r>
      <w:r w:rsidRPr="00B214D8">
        <w:rPr>
          <w:rFonts w:ascii="Times New Roman" w:eastAsia="Times New Roman" w:hAnsi="Times New Roman" w:cs="Times New Roman"/>
          <w:sz w:val="14"/>
          <w:szCs w:val="14"/>
        </w:rPr>
        <w:br/>
      </w:r>
      <w:r w:rsidRPr="00B214D8">
        <w:rPr>
          <w:rFonts w:ascii="Times New Roman" w:eastAsia="Times New Roman" w:hAnsi="Times New Roman" w:cs="Times New Roman"/>
          <w:b/>
          <w:bCs/>
          <w:sz w:val="14"/>
          <w:szCs w:val="14"/>
        </w:rPr>
        <w:t>Dokumen ini diketik ulang dan diperuntukan secara ekslusif untuk www.ortax.org dan TaxBase</w:t>
      </w:r>
    </w:p>
    <w:p w:rsidR="00B214D8" w:rsidRPr="00B214D8" w:rsidRDefault="00B214D8" w:rsidP="00B214D8">
      <w:pPr>
        <w:spacing w:after="0" w:line="240" w:lineRule="auto"/>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pict>
          <v:rect id="_x0000_i1025" style="width:0;height:1.5pt" o:hralign="center" o:hrstd="t" o:hr="t" fillcolor="#a0a0a0" stroked="f"/>
        </w:pict>
      </w:r>
    </w:p>
    <w:p w:rsidR="00B214D8" w:rsidRPr="00B214D8" w:rsidRDefault="00B214D8" w:rsidP="00B214D8">
      <w:pPr>
        <w:spacing w:after="0" w:line="240" w:lineRule="auto"/>
        <w:rPr>
          <w:rFonts w:ascii="Times New Roman" w:eastAsia="Times New Roman" w:hAnsi="Times New Roman" w:cs="Times New Roman"/>
          <w:sz w:val="24"/>
          <w:szCs w:val="24"/>
        </w:rPr>
      </w:pPr>
      <w:hyperlink r:id="rId18" w:anchor="collapseTwo" w:history="1">
        <w:r w:rsidRPr="00B214D8">
          <w:rPr>
            <w:rFonts w:ascii="Times New Roman" w:eastAsia="Times New Roman" w:hAnsi="Times New Roman" w:cs="Times New Roman"/>
            <w:color w:val="0000FF"/>
            <w:sz w:val="24"/>
            <w:szCs w:val="24"/>
            <w:u w:val="single"/>
          </w:rPr>
          <w:t xml:space="preserve">Peraturan Terkait </w:t>
        </w:r>
      </w:hyperlink>
    </w:p>
    <w:tbl>
      <w:tblPr>
        <w:tblW w:w="0" w:type="auto"/>
        <w:tblCellSpacing w:w="15" w:type="dxa"/>
        <w:tblCellMar>
          <w:top w:w="15" w:type="dxa"/>
          <w:left w:w="15" w:type="dxa"/>
          <w:bottom w:w="15" w:type="dxa"/>
          <w:right w:w="15" w:type="dxa"/>
        </w:tblCellMar>
        <w:tblLook w:val="04A0"/>
      </w:tblPr>
      <w:tblGrid>
        <w:gridCol w:w="195"/>
        <w:gridCol w:w="9210"/>
        <w:gridCol w:w="45"/>
      </w:tblGrid>
      <w:tr w:rsidR="00B214D8" w:rsidRPr="00B214D8" w:rsidTr="00B214D8">
        <w:trPr>
          <w:gridAfter w:val="1"/>
          <w:tblCellSpacing w:w="15" w:type="dxa"/>
        </w:trPr>
        <w:tc>
          <w:tcPr>
            <w:tcW w:w="0" w:type="auto"/>
            <w:vAlign w:val="center"/>
            <w:hideMark/>
          </w:tcPr>
          <w:p w:rsidR="00B214D8" w:rsidRPr="00B214D8" w:rsidRDefault="00B214D8" w:rsidP="00B214D8">
            <w:pPr>
              <w:spacing w:after="0" w:line="240" w:lineRule="auto"/>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1</w:t>
            </w:r>
          </w:p>
        </w:tc>
        <w:tc>
          <w:tcPr>
            <w:tcW w:w="0" w:type="auto"/>
            <w:vAlign w:val="center"/>
            <w:hideMark/>
          </w:tcPr>
          <w:p w:rsidR="00B214D8" w:rsidRPr="00B214D8" w:rsidRDefault="00B214D8" w:rsidP="00B214D8">
            <w:pPr>
              <w:spacing w:after="0" w:line="240" w:lineRule="auto"/>
              <w:rPr>
                <w:rFonts w:ascii="Times New Roman" w:eastAsia="Times New Roman" w:hAnsi="Times New Roman" w:cs="Times New Roman"/>
                <w:sz w:val="24"/>
                <w:szCs w:val="24"/>
              </w:rPr>
            </w:pPr>
            <w:hyperlink r:id="rId19" w:history="1">
              <w:r w:rsidRPr="00B214D8">
                <w:rPr>
                  <w:rFonts w:ascii="Times New Roman" w:eastAsia="Times New Roman" w:hAnsi="Times New Roman" w:cs="Times New Roman"/>
                  <w:color w:val="0000FF"/>
                  <w:sz w:val="24"/>
                  <w:szCs w:val="24"/>
                  <w:u w:val="single"/>
                </w:rPr>
                <w:t>Pajak Daerah Dan Retribusi Daerah</w:t>
              </w:r>
            </w:hyperlink>
            <w:r w:rsidRPr="00B214D8">
              <w:rPr>
                <w:rFonts w:ascii="Times New Roman" w:eastAsia="Times New Roman" w:hAnsi="Times New Roman" w:cs="Times New Roman"/>
                <w:sz w:val="24"/>
                <w:szCs w:val="24"/>
              </w:rPr>
              <w:t xml:space="preserve"> </w:t>
            </w:r>
            <w:r w:rsidRPr="00B214D8">
              <w:rPr>
                <w:rFonts w:ascii="Times New Roman" w:eastAsia="Times New Roman" w:hAnsi="Times New Roman" w:cs="Times New Roman"/>
                <w:sz w:val="24"/>
                <w:szCs w:val="24"/>
              </w:rPr>
              <w:br/>
              <w:t>Undang-Undang - 28 TAHUN 2009, Tanggal 15 Sept 2009</w:t>
            </w:r>
          </w:p>
        </w:tc>
      </w:tr>
      <w:tr w:rsidR="00B214D8" w:rsidRPr="00B214D8" w:rsidTr="00B214D8">
        <w:trPr>
          <w:tblCellSpacing w:w="15" w:type="dxa"/>
        </w:trPr>
        <w:tc>
          <w:tcPr>
            <w:tcW w:w="0" w:type="auto"/>
            <w:vAlign w:val="center"/>
            <w:hideMark/>
          </w:tcPr>
          <w:p w:rsidR="00B214D8" w:rsidRPr="00B214D8" w:rsidRDefault="00B214D8" w:rsidP="00B214D8">
            <w:pPr>
              <w:spacing w:after="0" w:line="240" w:lineRule="auto"/>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2</w:t>
            </w:r>
          </w:p>
        </w:tc>
        <w:tc>
          <w:tcPr>
            <w:tcW w:w="0" w:type="auto"/>
            <w:gridSpan w:val="2"/>
            <w:vAlign w:val="center"/>
            <w:hideMark/>
          </w:tcPr>
          <w:p w:rsidR="00B214D8" w:rsidRPr="00B214D8" w:rsidRDefault="00B214D8" w:rsidP="00B214D8">
            <w:pPr>
              <w:spacing w:after="0" w:line="240" w:lineRule="auto"/>
              <w:rPr>
                <w:rFonts w:ascii="Times New Roman" w:eastAsia="Times New Roman" w:hAnsi="Times New Roman" w:cs="Times New Roman"/>
                <w:sz w:val="24"/>
                <w:szCs w:val="24"/>
              </w:rPr>
            </w:pPr>
            <w:hyperlink r:id="rId20" w:history="1">
              <w:r w:rsidRPr="00B214D8">
                <w:rPr>
                  <w:rFonts w:ascii="Times New Roman" w:eastAsia="Times New Roman" w:hAnsi="Times New Roman" w:cs="Times New Roman"/>
                  <w:color w:val="0000FF"/>
                  <w:sz w:val="24"/>
                  <w:szCs w:val="24"/>
                  <w:u w:val="single"/>
                </w:rPr>
                <w:t>Perubahan Ketiga Atas Undang-undang Nomor 6 Tahun 1983 Tentang Ketentuan Umum Dan Tata Cara Perpajakan</w:t>
              </w:r>
            </w:hyperlink>
            <w:r w:rsidRPr="00B214D8">
              <w:rPr>
                <w:rFonts w:ascii="Times New Roman" w:eastAsia="Times New Roman" w:hAnsi="Times New Roman" w:cs="Times New Roman"/>
                <w:sz w:val="24"/>
                <w:szCs w:val="24"/>
              </w:rPr>
              <w:t xml:space="preserve"> </w:t>
            </w:r>
            <w:r w:rsidRPr="00B214D8">
              <w:rPr>
                <w:rFonts w:ascii="Times New Roman" w:eastAsia="Times New Roman" w:hAnsi="Times New Roman" w:cs="Times New Roman"/>
                <w:sz w:val="24"/>
                <w:szCs w:val="24"/>
              </w:rPr>
              <w:br/>
              <w:t>Undang-Undang - 28 TAHUN 2007, Tanggal 17 Jul 2007</w:t>
            </w:r>
          </w:p>
        </w:tc>
      </w:tr>
    </w:tbl>
    <w:p w:rsidR="00B214D8" w:rsidRPr="00B214D8" w:rsidRDefault="00B214D8" w:rsidP="00B214D8">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195"/>
        <w:gridCol w:w="7115"/>
        <w:gridCol w:w="45"/>
      </w:tblGrid>
      <w:tr w:rsidR="00B214D8" w:rsidRPr="00B214D8" w:rsidTr="00B214D8">
        <w:trPr>
          <w:gridAfter w:val="1"/>
          <w:tblCellSpacing w:w="15" w:type="dxa"/>
        </w:trPr>
        <w:tc>
          <w:tcPr>
            <w:tcW w:w="0" w:type="auto"/>
            <w:vAlign w:val="center"/>
            <w:hideMark/>
          </w:tcPr>
          <w:p w:rsidR="00B214D8" w:rsidRPr="00B214D8" w:rsidRDefault="00B214D8" w:rsidP="00B214D8">
            <w:pPr>
              <w:spacing w:after="0" w:line="240" w:lineRule="auto"/>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3</w:t>
            </w:r>
          </w:p>
        </w:tc>
        <w:tc>
          <w:tcPr>
            <w:tcW w:w="0" w:type="auto"/>
            <w:vAlign w:val="center"/>
            <w:hideMark/>
          </w:tcPr>
          <w:p w:rsidR="00B214D8" w:rsidRPr="00B214D8" w:rsidRDefault="00B214D8" w:rsidP="00B214D8">
            <w:pPr>
              <w:spacing w:after="0" w:line="240" w:lineRule="auto"/>
              <w:rPr>
                <w:rFonts w:ascii="Times New Roman" w:eastAsia="Times New Roman" w:hAnsi="Times New Roman" w:cs="Times New Roman"/>
                <w:sz w:val="24"/>
                <w:szCs w:val="24"/>
              </w:rPr>
            </w:pPr>
            <w:hyperlink r:id="rId21" w:history="1">
              <w:r w:rsidRPr="00B214D8">
                <w:rPr>
                  <w:rFonts w:ascii="Times New Roman" w:eastAsia="Times New Roman" w:hAnsi="Times New Roman" w:cs="Times New Roman"/>
                  <w:color w:val="0000FF"/>
                  <w:sz w:val="24"/>
                  <w:szCs w:val="24"/>
                  <w:u w:val="single"/>
                </w:rPr>
                <w:t>Pengadilan Pajak</w:t>
              </w:r>
            </w:hyperlink>
            <w:r w:rsidRPr="00B214D8">
              <w:rPr>
                <w:rFonts w:ascii="Times New Roman" w:eastAsia="Times New Roman" w:hAnsi="Times New Roman" w:cs="Times New Roman"/>
                <w:sz w:val="24"/>
                <w:szCs w:val="24"/>
              </w:rPr>
              <w:t xml:space="preserve"> </w:t>
            </w:r>
            <w:r w:rsidRPr="00B214D8">
              <w:rPr>
                <w:rFonts w:ascii="Times New Roman" w:eastAsia="Times New Roman" w:hAnsi="Times New Roman" w:cs="Times New Roman"/>
                <w:sz w:val="24"/>
                <w:szCs w:val="24"/>
              </w:rPr>
              <w:br/>
              <w:t>Undang-Undang - 14 TAHUN 2002, Tanggal 12 Apr 2002</w:t>
            </w:r>
          </w:p>
        </w:tc>
      </w:tr>
      <w:tr w:rsidR="00B214D8" w:rsidRPr="00B214D8" w:rsidTr="00B214D8">
        <w:trPr>
          <w:tblCellSpacing w:w="15" w:type="dxa"/>
        </w:trPr>
        <w:tc>
          <w:tcPr>
            <w:tcW w:w="0" w:type="auto"/>
            <w:vAlign w:val="center"/>
            <w:hideMark/>
          </w:tcPr>
          <w:p w:rsidR="00B214D8" w:rsidRPr="00B214D8" w:rsidRDefault="00B214D8" w:rsidP="00B214D8">
            <w:pPr>
              <w:spacing w:after="0" w:line="240" w:lineRule="auto"/>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4</w:t>
            </w:r>
          </w:p>
        </w:tc>
        <w:tc>
          <w:tcPr>
            <w:tcW w:w="0" w:type="auto"/>
            <w:gridSpan w:val="2"/>
            <w:vAlign w:val="center"/>
            <w:hideMark/>
          </w:tcPr>
          <w:p w:rsidR="00B214D8" w:rsidRPr="00B214D8" w:rsidRDefault="00B214D8" w:rsidP="00B214D8">
            <w:pPr>
              <w:spacing w:after="0" w:line="240" w:lineRule="auto"/>
              <w:rPr>
                <w:rFonts w:ascii="Times New Roman" w:eastAsia="Times New Roman" w:hAnsi="Times New Roman" w:cs="Times New Roman"/>
                <w:sz w:val="24"/>
                <w:szCs w:val="24"/>
              </w:rPr>
            </w:pPr>
            <w:hyperlink r:id="rId22" w:history="1">
              <w:r w:rsidRPr="00B214D8">
                <w:rPr>
                  <w:rFonts w:ascii="Times New Roman" w:eastAsia="Times New Roman" w:hAnsi="Times New Roman" w:cs="Times New Roman"/>
                  <w:color w:val="0000FF"/>
                  <w:sz w:val="24"/>
                  <w:szCs w:val="24"/>
                  <w:u w:val="single"/>
                </w:rPr>
                <w:t>Tata Cara Penyitaan Dalam Rangka Penagihan Pajak Dengan Surat Paksa</w:t>
              </w:r>
            </w:hyperlink>
            <w:r w:rsidRPr="00B214D8">
              <w:rPr>
                <w:rFonts w:ascii="Times New Roman" w:eastAsia="Times New Roman" w:hAnsi="Times New Roman" w:cs="Times New Roman"/>
                <w:sz w:val="24"/>
                <w:szCs w:val="24"/>
              </w:rPr>
              <w:t xml:space="preserve"> </w:t>
            </w:r>
            <w:r w:rsidRPr="00B214D8">
              <w:rPr>
                <w:rFonts w:ascii="Times New Roman" w:eastAsia="Times New Roman" w:hAnsi="Times New Roman" w:cs="Times New Roman"/>
                <w:sz w:val="24"/>
                <w:szCs w:val="24"/>
              </w:rPr>
              <w:br/>
            </w:r>
            <w:r w:rsidRPr="00B214D8">
              <w:rPr>
                <w:rFonts w:ascii="Times New Roman" w:eastAsia="Times New Roman" w:hAnsi="Times New Roman" w:cs="Times New Roman"/>
                <w:sz w:val="24"/>
                <w:szCs w:val="24"/>
              </w:rPr>
              <w:lastRenderedPageBreak/>
              <w:t>Peraturan Pemerintah - 135 TAHUN 2000, Tanggal 20 Des 2000</w:t>
            </w:r>
          </w:p>
        </w:tc>
      </w:tr>
    </w:tbl>
    <w:p w:rsidR="00B214D8" w:rsidRPr="00B214D8" w:rsidRDefault="00B214D8" w:rsidP="00B214D8">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195"/>
        <w:gridCol w:w="9255"/>
      </w:tblGrid>
      <w:tr w:rsidR="00B214D8" w:rsidRPr="00B214D8" w:rsidTr="00B214D8">
        <w:trPr>
          <w:tblCellSpacing w:w="15" w:type="dxa"/>
        </w:trPr>
        <w:tc>
          <w:tcPr>
            <w:tcW w:w="0" w:type="auto"/>
            <w:vAlign w:val="center"/>
            <w:hideMark/>
          </w:tcPr>
          <w:p w:rsidR="00B214D8" w:rsidRPr="00B214D8" w:rsidRDefault="00B214D8" w:rsidP="00B214D8">
            <w:pPr>
              <w:spacing w:after="0" w:line="240" w:lineRule="auto"/>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5</w:t>
            </w:r>
          </w:p>
        </w:tc>
        <w:tc>
          <w:tcPr>
            <w:tcW w:w="0" w:type="auto"/>
            <w:vAlign w:val="center"/>
            <w:hideMark/>
          </w:tcPr>
          <w:p w:rsidR="00B214D8" w:rsidRPr="00B214D8" w:rsidRDefault="00B214D8" w:rsidP="00B214D8">
            <w:pPr>
              <w:spacing w:after="0" w:line="240" w:lineRule="auto"/>
              <w:rPr>
                <w:rFonts w:ascii="Times New Roman" w:eastAsia="Times New Roman" w:hAnsi="Times New Roman" w:cs="Times New Roman"/>
                <w:sz w:val="24"/>
                <w:szCs w:val="24"/>
              </w:rPr>
            </w:pPr>
            <w:hyperlink r:id="rId23" w:history="1">
              <w:r w:rsidRPr="00B214D8">
                <w:rPr>
                  <w:rFonts w:ascii="Times New Roman" w:eastAsia="Times New Roman" w:hAnsi="Times New Roman" w:cs="Times New Roman"/>
                  <w:color w:val="0000FF"/>
                  <w:sz w:val="24"/>
                  <w:szCs w:val="24"/>
                  <w:u w:val="single"/>
                </w:rPr>
                <w:t>Tata Cara Penjualan Barang Sitaan Yang Dikecualikan Dari Penjualan Secara Lelang Dalam Rangka Penagihan Pajak ...</w:t>
              </w:r>
            </w:hyperlink>
            <w:r w:rsidRPr="00B214D8">
              <w:rPr>
                <w:rFonts w:ascii="Times New Roman" w:eastAsia="Times New Roman" w:hAnsi="Times New Roman" w:cs="Times New Roman"/>
                <w:sz w:val="24"/>
                <w:szCs w:val="24"/>
              </w:rPr>
              <w:t xml:space="preserve"> </w:t>
            </w:r>
            <w:r w:rsidRPr="00B214D8">
              <w:rPr>
                <w:rFonts w:ascii="Times New Roman" w:eastAsia="Times New Roman" w:hAnsi="Times New Roman" w:cs="Times New Roman"/>
                <w:sz w:val="24"/>
                <w:szCs w:val="24"/>
              </w:rPr>
              <w:br/>
              <w:t>Peraturan Pemerintah - 136 TAHUN 2000, Tanggal 20 Des 2000</w:t>
            </w:r>
          </w:p>
        </w:tc>
      </w:tr>
      <w:tr w:rsidR="00B214D8" w:rsidRPr="00B214D8" w:rsidTr="00B214D8">
        <w:trPr>
          <w:tblCellSpacing w:w="15" w:type="dxa"/>
        </w:trPr>
        <w:tc>
          <w:tcPr>
            <w:tcW w:w="0" w:type="auto"/>
            <w:vAlign w:val="center"/>
            <w:hideMark/>
          </w:tcPr>
          <w:p w:rsidR="00B214D8" w:rsidRPr="00B214D8" w:rsidRDefault="00B214D8" w:rsidP="00B214D8">
            <w:pPr>
              <w:spacing w:after="0" w:line="240" w:lineRule="auto"/>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6</w:t>
            </w:r>
          </w:p>
        </w:tc>
        <w:tc>
          <w:tcPr>
            <w:tcW w:w="0" w:type="auto"/>
            <w:vAlign w:val="center"/>
            <w:hideMark/>
          </w:tcPr>
          <w:p w:rsidR="00B214D8" w:rsidRPr="00B214D8" w:rsidRDefault="00B214D8" w:rsidP="00B214D8">
            <w:pPr>
              <w:spacing w:after="0" w:line="240" w:lineRule="auto"/>
              <w:rPr>
                <w:rFonts w:ascii="Times New Roman" w:eastAsia="Times New Roman" w:hAnsi="Times New Roman" w:cs="Times New Roman"/>
                <w:sz w:val="24"/>
                <w:szCs w:val="24"/>
              </w:rPr>
            </w:pPr>
            <w:hyperlink r:id="rId24" w:history="1">
              <w:r w:rsidRPr="00B214D8">
                <w:rPr>
                  <w:rFonts w:ascii="Times New Roman" w:eastAsia="Times New Roman" w:hAnsi="Times New Roman" w:cs="Times New Roman"/>
                  <w:color w:val="0000FF"/>
                  <w:sz w:val="24"/>
                  <w:szCs w:val="24"/>
                  <w:u w:val="single"/>
                </w:rPr>
                <w:t>Tempat Dan Tata Cara Penyanderaan, Rehabilitasi Nama Baik Penanggung Pajak, Dan Pemberian Ganti Rugi Dalam ...</w:t>
              </w:r>
            </w:hyperlink>
            <w:r w:rsidRPr="00B214D8">
              <w:rPr>
                <w:rFonts w:ascii="Times New Roman" w:eastAsia="Times New Roman" w:hAnsi="Times New Roman" w:cs="Times New Roman"/>
                <w:sz w:val="24"/>
                <w:szCs w:val="24"/>
              </w:rPr>
              <w:t xml:space="preserve"> </w:t>
            </w:r>
            <w:r w:rsidRPr="00B214D8">
              <w:rPr>
                <w:rFonts w:ascii="Times New Roman" w:eastAsia="Times New Roman" w:hAnsi="Times New Roman" w:cs="Times New Roman"/>
                <w:sz w:val="24"/>
                <w:szCs w:val="24"/>
              </w:rPr>
              <w:br/>
              <w:t>Peraturan Pemerintah - 137 TAHUN 2000, Tanggal 20 Des 2000</w:t>
            </w:r>
          </w:p>
        </w:tc>
      </w:tr>
    </w:tbl>
    <w:p w:rsidR="00B214D8" w:rsidRPr="00B214D8" w:rsidRDefault="00B214D8" w:rsidP="00B214D8">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195"/>
        <w:gridCol w:w="9210"/>
        <w:gridCol w:w="45"/>
      </w:tblGrid>
      <w:tr w:rsidR="00B214D8" w:rsidRPr="00B214D8" w:rsidTr="00B214D8">
        <w:trPr>
          <w:tblCellSpacing w:w="15" w:type="dxa"/>
        </w:trPr>
        <w:tc>
          <w:tcPr>
            <w:tcW w:w="0" w:type="auto"/>
            <w:vAlign w:val="center"/>
            <w:hideMark/>
          </w:tcPr>
          <w:p w:rsidR="00B214D8" w:rsidRPr="00B214D8" w:rsidRDefault="00B214D8" w:rsidP="00B214D8">
            <w:pPr>
              <w:spacing w:after="0" w:line="240" w:lineRule="auto"/>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7</w:t>
            </w:r>
          </w:p>
        </w:tc>
        <w:tc>
          <w:tcPr>
            <w:tcW w:w="0" w:type="auto"/>
            <w:gridSpan w:val="2"/>
            <w:vAlign w:val="center"/>
            <w:hideMark/>
          </w:tcPr>
          <w:p w:rsidR="00B214D8" w:rsidRPr="00B214D8" w:rsidRDefault="00B214D8" w:rsidP="00B214D8">
            <w:pPr>
              <w:spacing w:after="0" w:line="240" w:lineRule="auto"/>
              <w:rPr>
                <w:rFonts w:ascii="Times New Roman" w:eastAsia="Times New Roman" w:hAnsi="Times New Roman" w:cs="Times New Roman"/>
                <w:sz w:val="24"/>
                <w:szCs w:val="24"/>
              </w:rPr>
            </w:pPr>
            <w:hyperlink r:id="rId25" w:history="1">
              <w:r w:rsidRPr="00B214D8">
                <w:rPr>
                  <w:rFonts w:ascii="Times New Roman" w:eastAsia="Times New Roman" w:hAnsi="Times New Roman" w:cs="Times New Roman"/>
                  <w:color w:val="0000FF"/>
                  <w:sz w:val="24"/>
                  <w:szCs w:val="24"/>
                  <w:u w:val="single"/>
                </w:rPr>
                <w:t>Perubahan Atas Undang-undang Nomor 19 Tahun 1997 Tentang Penagihan Pajak Dengan Surat Paksa</w:t>
              </w:r>
            </w:hyperlink>
            <w:r w:rsidRPr="00B214D8">
              <w:rPr>
                <w:rFonts w:ascii="Times New Roman" w:eastAsia="Times New Roman" w:hAnsi="Times New Roman" w:cs="Times New Roman"/>
                <w:sz w:val="24"/>
                <w:szCs w:val="24"/>
              </w:rPr>
              <w:t xml:space="preserve"> </w:t>
            </w:r>
            <w:r w:rsidRPr="00B214D8">
              <w:rPr>
                <w:rFonts w:ascii="Times New Roman" w:eastAsia="Times New Roman" w:hAnsi="Times New Roman" w:cs="Times New Roman"/>
                <w:sz w:val="24"/>
                <w:szCs w:val="24"/>
              </w:rPr>
              <w:br/>
              <w:t>Undang-Undang - 19 TAHUN 2000, Tanggal 2 Agust 2000</w:t>
            </w:r>
          </w:p>
        </w:tc>
      </w:tr>
      <w:tr w:rsidR="00B214D8" w:rsidRPr="00B214D8" w:rsidTr="00B214D8">
        <w:trPr>
          <w:gridAfter w:val="1"/>
          <w:tblCellSpacing w:w="15" w:type="dxa"/>
        </w:trPr>
        <w:tc>
          <w:tcPr>
            <w:tcW w:w="0" w:type="auto"/>
            <w:vAlign w:val="center"/>
            <w:hideMark/>
          </w:tcPr>
          <w:p w:rsidR="00B214D8" w:rsidRPr="00B214D8" w:rsidRDefault="00B214D8" w:rsidP="00B214D8">
            <w:pPr>
              <w:spacing w:after="0" w:line="240" w:lineRule="auto"/>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8</w:t>
            </w:r>
          </w:p>
        </w:tc>
        <w:tc>
          <w:tcPr>
            <w:tcW w:w="0" w:type="auto"/>
            <w:vAlign w:val="center"/>
            <w:hideMark/>
          </w:tcPr>
          <w:p w:rsidR="00B214D8" w:rsidRPr="00B214D8" w:rsidRDefault="00B214D8" w:rsidP="00B214D8">
            <w:pPr>
              <w:spacing w:after="0" w:line="240" w:lineRule="auto"/>
              <w:rPr>
                <w:rFonts w:ascii="Times New Roman" w:eastAsia="Times New Roman" w:hAnsi="Times New Roman" w:cs="Times New Roman"/>
                <w:sz w:val="24"/>
                <w:szCs w:val="24"/>
              </w:rPr>
            </w:pPr>
            <w:hyperlink r:id="rId26" w:history="1">
              <w:r w:rsidRPr="00B214D8">
                <w:rPr>
                  <w:rFonts w:ascii="Times New Roman" w:eastAsia="Times New Roman" w:hAnsi="Times New Roman" w:cs="Times New Roman"/>
                  <w:color w:val="0000FF"/>
                  <w:sz w:val="24"/>
                  <w:szCs w:val="24"/>
                  <w:u w:val="single"/>
                </w:rPr>
                <w:t>Penagihan Pajak Dengan Surat Paksa</w:t>
              </w:r>
            </w:hyperlink>
            <w:r w:rsidRPr="00B214D8">
              <w:rPr>
                <w:rFonts w:ascii="Times New Roman" w:eastAsia="Times New Roman" w:hAnsi="Times New Roman" w:cs="Times New Roman"/>
                <w:sz w:val="24"/>
                <w:szCs w:val="24"/>
              </w:rPr>
              <w:t xml:space="preserve"> </w:t>
            </w:r>
            <w:r w:rsidRPr="00B214D8">
              <w:rPr>
                <w:rFonts w:ascii="Times New Roman" w:eastAsia="Times New Roman" w:hAnsi="Times New Roman" w:cs="Times New Roman"/>
                <w:sz w:val="24"/>
                <w:szCs w:val="24"/>
              </w:rPr>
              <w:br/>
              <w:t>Undang-Undang - 19 TAHUN 1997, Tanggal 23 Mei 1997</w:t>
            </w:r>
          </w:p>
        </w:tc>
      </w:tr>
    </w:tbl>
    <w:p w:rsidR="00B214D8" w:rsidRPr="00B214D8" w:rsidRDefault="00B214D8" w:rsidP="00B214D8">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195"/>
        <w:gridCol w:w="5614"/>
      </w:tblGrid>
      <w:tr w:rsidR="00B214D8" w:rsidRPr="00B214D8" w:rsidTr="00B214D8">
        <w:trPr>
          <w:tblCellSpacing w:w="15" w:type="dxa"/>
        </w:trPr>
        <w:tc>
          <w:tcPr>
            <w:tcW w:w="0" w:type="auto"/>
            <w:vAlign w:val="center"/>
            <w:hideMark/>
          </w:tcPr>
          <w:p w:rsidR="00B214D8" w:rsidRPr="00B214D8" w:rsidRDefault="00B214D8" w:rsidP="00B214D8">
            <w:pPr>
              <w:spacing w:after="0" w:line="240" w:lineRule="auto"/>
              <w:rPr>
                <w:rFonts w:ascii="Times New Roman" w:eastAsia="Times New Roman" w:hAnsi="Times New Roman" w:cs="Times New Roman"/>
                <w:sz w:val="24"/>
                <w:szCs w:val="24"/>
              </w:rPr>
            </w:pPr>
            <w:r w:rsidRPr="00B214D8">
              <w:rPr>
                <w:rFonts w:ascii="Times New Roman" w:eastAsia="Times New Roman" w:hAnsi="Times New Roman" w:cs="Times New Roman"/>
                <w:sz w:val="24"/>
                <w:szCs w:val="24"/>
              </w:rPr>
              <w:t>9</w:t>
            </w:r>
          </w:p>
        </w:tc>
        <w:tc>
          <w:tcPr>
            <w:tcW w:w="0" w:type="auto"/>
            <w:vAlign w:val="center"/>
            <w:hideMark/>
          </w:tcPr>
          <w:p w:rsidR="00B214D8" w:rsidRPr="00B214D8" w:rsidRDefault="00B214D8" w:rsidP="00B214D8">
            <w:pPr>
              <w:spacing w:after="0" w:line="240" w:lineRule="auto"/>
              <w:rPr>
                <w:rFonts w:ascii="Times New Roman" w:eastAsia="Times New Roman" w:hAnsi="Times New Roman" w:cs="Times New Roman"/>
                <w:sz w:val="24"/>
                <w:szCs w:val="24"/>
              </w:rPr>
            </w:pPr>
            <w:hyperlink r:id="rId27" w:history="1">
              <w:r w:rsidRPr="00B214D8">
                <w:rPr>
                  <w:rFonts w:ascii="Times New Roman" w:eastAsia="Times New Roman" w:hAnsi="Times New Roman" w:cs="Times New Roman"/>
                  <w:color w:val="0000FF"/>
                  <w:sz w:val="24"/>
                  <w:szCs w:val="24"/>
                  <w:u w:val="single"/>
                </w:rPr>
                <w:t>Ketentuan Umum Dan Tata Cara Perpajakan</w:t>
              </w:r>
            </w:hyperlink>
            <w:r w:rsidRPr="00B214D8">
              <w:rPr>
                <w:rFonts w:ascii="Times New Roman" w:eastAsia="Times New Roman" w:hAnsi="Times New Roman" w:cs="Times New Roman"/>
                <w:sz w:val="24"/>
                <w:szCs w:val="24"/>
              </w:rPr>
              <w:t xml:space="preserve"> </w:t>
            </w:r>
            <w:r w:rsidRPr="00B214D8">
              <w:rPr>
                <w:rFonts w:ascii="Times New Roman" w:eastAsia="Times New Roman" w:hAnsi="Times New Roman" w:cs="Times New Roman"/>
                <w:sz w:val="24"/>
                <w:szCs w:val="24"/>
              </w:rPr>
              <w:br/>
              <w:t>Undang-Undang - 6 TAHUN 1983, Tanggal 31 Des 1983</w:t>
            </w:r>
          </w:p>
        </w:tc>
      </w:tr>
    </w:tbl>
    <w:p w:rsidR="00441492" w:rsidRDefault="00441492"/>
    <w:sectPr w:rsidR="00441492" w:rsidSect="004414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E12FB"/>
    <w:multiLevelType w:val="multilevel"/>
    <w:tmpl w:val="C06CA4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31F248A1"/>
    <w:multiLevelType w:val="multilevel"/>
    <w:tmpl w:val="3380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2B5E9F"/>
    <w:multiLevelType w:val="multilevel"/>
    <w:tmpl w:val="86A84BE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41616855"/>
    <w:multiLevelType w:val="multilevel"/>
    <w:tmpl w:val="83C4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7B4E0F"/>
    <w:multiLevelType w:val="multilevel"/>
    <w:tmpl w:val="966AD8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F300A7D"/>
    <w:multiLevelType w:val="multilevel"/>
    <w:tmpl w:val="3D009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0AE31F0"/>
    <w:multiLevelType w:val="multilevel"/>
    <w:tmpl w:val="ECB21FD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77AA1483"/>
    <w:multiLevelType w:val="multilevel"/>
    <w:tmpl w:val="37E26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5"/>
  </w:num>
  <w:num w:numId="4">
    <w:abstractNumId w:val="0"/>
  </w:num>
  <w:num w:numId="5">
    <w:abstractNumId w:val="2"/>
  </w:num>
  <w:num w:numId="6">
    <w:abstractNumId w:val="6"/>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B214D8"/>
    <w:rsid w:val="00441492"/>
    <w:rsid w:val="00B214D8"/>
    <w:rsid w:val="00F274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4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14D8"/>
    <w:rPr>
      <w:color w:val="0000FF"/>
      <w:u w:val="single"/>
    </w:rPr>
  </w:style>
</w:styles>
</file>

<file path=word/webSettings.xml><?xml version="1.0" encoding="utf-8"?>
<w:webSettings xmlns:r="http://schemas.openxmlformats.org/officeDocument/2006/relationships" xmlns:w="http://schemas.openxmlformats.org/wordprocessingml/2006/main">
  <w:divs>
    <w:div w:id="335234854">
      <w:bodyDiv w:val="1"/>
      <w:marLeft w:val="0"/>
      <w:marRight w:val="0"/>
      <w:marTop w:val="0"/>
      <w:marBottom w:val="0"/>
      <w:divBdr>
        <w:top w:val="none" w:sz="0" w:space="0" w:color="auto"/>
        <w:left w:val="none" w:sz="0" w:space="0" w:color="auto"/>
        <w:bottom w:val="none" w:sz="0" w:space="0" w:color="auto"/>
        <w:right w:val="none" w:sz="0" w:space="0" w:color="auto"/>
      </w:divBdr>
      <w:divsChild>
        <w:div w:id="629671622">
          <w:marLeft w:val="0"/>
          <w:marRight w:val="0"/>
          <w:marTop w:val="0"/>
          <w:marBottom w:val="0"/>
          <w:divBdr>
            <w:top w:val="none" w:sz="0" w:space="0" w:color="auto"/>
            <w:left w:val="none" w:sz="0" w:space="0" w:color="auto"/>
            <w:bottom w:val="none" w:sz="0" w:space="0" w:color="auto"/>
            <w:right w:val="none" w:sz="0" w:space="0" w:color="auto"/>
          </w:divBdr>
          <w:divsChild>
            <w:div w:id="887452771">
              <w:marLeft w:val="4728"/>
              <w:marRight w:val="0"/>
              <w:marTop w:val="0"/>
              <w:marBottom w:val="0"/>
              <w:divBdr>
                <w:top w:val="none" w:sz="0" w:space="0" w:color="auto"/>
                <w:left w:val="none" w:sz="0" w:space="0" w:color="auto"/>
                <w:bottom w:val="none" w:sz="0" w:space="0" w:color="auto"/>
                <w:right w:val="none" w:sz="0" w:space="0" w:color="auto"/>
              </w:divBdr>
            </w:div>
            <w:div w:id="1833066081">
              <w:marLeft w:val="430"/>
              <w:marRight w:val="0"/>
              <w:marTop w:val="0"/>
              <w:marBottom w:val="0"/>
              <w:divBdr>
                <w:top w:val="none" w:sz="0" w:space="0" w:color="auto"/>
                <w:left w:val="none" w:sz="0" w:space="0" w:color="auto"/>
                <w:bottom w:val="none" w:sz="0" w:space="0" w:color="auto"/>
                <w:right w:val="none" w:sz="0" w:space="0" w:color="auto"/>
              </w:divBdr>
            </w:div>
            <w:div w:id="953169898">
              <w:marLeft w:val="430"/>
              <w:marRight w:val="0"/>
              <w:marTop w:val="0"/>
              <w:marBottom w:val="0"/>
              <w:divBdr>
                <w:top w:val="none" w:sz="0" w:space="0" w:color="auto"/>
                <w:left w:val="none" w:sz="0" w:space="0" w:color="auto"/>
                <w:bottom w:val="none" w:sz="0" w:space="0" w:color="auto"/>
                <w:right w:val="none" w:sz="0" w:space="0" w:color="auto"/>
              </w:divBdr>
              <w:divsChild>
                <w:div w:id="2096976439">
                  <w:marLeft w:val="430"/>
                  <w:marRight w:val="0"/>
                  <w:marTop w:val="0"/>
                  <w:marBottom w:val="0"/>
                  <w:divBdr>
                    <w:top w:val="none" w:sz="0" w:space="0" w:color="auto"/>
                    <w:left w:val="none" w:sz="0" w:space="0" w:color="auto"/>
                    <w:bottom w:val="none" w:sz="0" w:space="0" w:color="auto"/>
                    <w:right w:val="none" w:sz="0" w:space="0" w:color="auto"/>
                  </w:divBdr>
                  <w:divsChild>
                    <w:div w:id="1894385253">
                      <w:marLeft w:val="430"/>
                      <w:marRight w:val="0"/>
                      <w:marTop w:val="0"/>
                      <w:marBottom w:val="0"/>
                      <w:divBdr>
                        <w:top w:val="none" w:sz="0" w:space="0" w:color="auto"/>
                        <w:left w:val="none" w:sz="0" w:space="0" w:color="auto"/>
                        <w:bottom w:val="none" w:sz="0" w:space="0" w:color="auto"/>
                        <w:right w:val="none" w:sz="0" w:space="0" w:color="auto"/>
                      </w:divBdr>
                    </w:div>
                    <w:div w:id="1525556203">
                      <w:marLeft w:val="430"/>
                      <w:marRight w:val="0"/>
                      <w:marTop w:val="0"/>
                      <w:marBottom w:val="0"/>
                      <w:divBdr>
                        <w:top w:val="none" w:sz="0" w:space="0" w:color="auto"/>
                        <w:left w:val="none" w:sz="0" w:space="0" w:color="auto"/>
                        <w:bottom w:val="none" w:sz="0" w:space="0" w:color="auto"/>
                        <w:right w:val="none" w:sz="0" w:space="0" w:color="auto"/>
                      </w:divBdr>
                    </w:div>
                    <w:div w:id="1854298335">
                      <w:marLeft w:val="430"/>
                      <w:marRight w:val="0"/>
                      <w:marTop w:val="0"/>
                      <w:marBottom w:val="0"/>
                      <w:divBdr>
                        <w:top w:val="none" w:sz="0" w:space="0" w:color="auto"/>
                        <w:left w:val="none" w:sz="0" w:space="0" w:color="auto"/>
                        <w:bottom w:val="none" w:sz="0" w:space="0" w:color="auto"/>
                        <w:right w:val="none" w:sz="0" w:space="0" w:color="auto"/>
                      </w:divBdr>
                    </w:div>
                    <w:div w:id="138501964">
                      <w:marLeft w:val="430"/>
                      <w:marRight w:val="0"/>
                      <w:marTop w:val="0"/>
                      <w:marBottom w:val="0"/>
                      <w:divBdr>
                        <w:top w:val="none" w:sz="0" w:space="0" w:color="auto"/>
                        <w:left w:val="none" w:sz="0" w:space="0" w:color="auto"/>
                        <w:bottom w:val="none" w:sz="0" w:space="0" w:color="auto"/>
                        <w:right w:val="none" w:sz="0" w:space="0" w:color="auto"/>
                      </w:divBdr>
                    </w:div>
                    <w:div w:id="422261241">
                      <w:marLeft w:val="430"/>
                      <w:marRight w:val="0"/>
                      <w:marTop w:val="0"/>
                      <w:marBottom w:val="0"/>
                      <w:divBdr>
                        <w:top w:val="none" w:sz="0" w:space="0" w:color="auto"/>
                        <w:left w:val="none" w:sz="0" w:space="0" w:color="auto"/>
                        <w:bottom w:val="none" w:sz="0" w:space="0" w:color="auto"/>
                        <w:right w:val="none" w:sz="0" w:space="0" w:color="auto"/>
                      </w:divBdr>
                    </w:div>
                    <w:div w:id="1005742826">
                      <w:marLeft w:val="430"/>
                      <w:marRight w:val="0"/>
                      <w:marTop w:val="0"/>
                      <w:marBottom w:val="0"/>
                      <w:divBdr>
                        <w:top w:val="none" w:sz="0" w:space="0" w:color="auto"/>
                        <w:left w:val="none" w:sz="0" w:space="0" w:color="auto"/>
                        <w:bottom w:val="none" w:sz="0" w:space="0" w:color="auto"/>
                        <w:right w:val="none" w:sz="0" w:space="0" w:color="auto"/>
                      </w:divBdr>
                    </w:div>
                    <w:div w:id="1052313054">
                      <w:marLeft w:val="430"/>
                      <w:marRight w:val="0"/>
                      <w:marTop w:val="0"/>
                      <w:marBottom w:val="0"/>
                      <w:divBdr>
                        <w:top w:val="none" w:sz="0" w:space="0" w:color="auto"/>
                        <w:left w:val="none" w:sz="0" w:space="0" w:color="auto"/>
                        <w:bottom w:val="none" w:sz="0" w:space="0" w:color="auto"/>
                        <w:right w:val="none" w:sz="0" w:space="0" w:color="auto"/>
                      </w:divBdr>
                    </w:div>
                    <w:div w:id="369846103">
                      <w:marLeft w:val="430"/>
                      <w:marRight w:val="0"/>
                      <w:marTop w:val="0"/>
                      <w:marBottom w:val="0"/>
                      <w:divBdr>
                        <w:top w:val="none" w:sz="0" w:space="0" w:color="auto"/>
                        <w:left w:val="none" w:sz="0" w:space="0" w:color="auto"/>
                        <w:bottom w:val="none" w:sz="0" w:space="0" w:color="auto"/>
                        <w:right w:val="none" w:sz="0" w:space="0" w:color="auto"/>
                      </w:divBdr>
                    </w:div>
                    <w:div w:id="177156785">
                      <w:marLeft w:val="430"/>
                      <w:marRight w:val="0"/>
                      <w:marTop w:val="0"/>
                      <w:marBottom w:val="0"/>
                      <w:divBdr>
                        <w:top w:val="none" w:sz="0" w:space="0" w:color="auto"/>
                        <w:left w:val="none" w:sz="0" w:space="0" w:color="auto"/>
                        <w:bottom w:val="none" w:sz="0" w:space="0" w:color="auto"/>
                        <w:right w:val="none" w:sz="0" w:space="0" w:color="auto"/>
                      </w:divBdr>
                    </w:div>
                    <w:div w:id="1467314611">
                      <w:marLeft w:val="430"/>
                      <w:marRight w:val="0"/>
                      <w:marTop w:val="0"/>
                      <w:marBottom w:val="0"/>
                      <w:divBdr>
                        <w:top w:val="none" w:sz="0" w:space="0" w:color="auto"/>
                        <w:left w:val="none" w:sz="0" w:space="0" w:color="auto"/>
                        <w:bottom w:val="none" w:sz="0" w:space="0" w:color="auto"/>
                        <w:right w:val="none" w:sz="0" w:space="0" w:color="auto"/>
                      </w:divBdr>
                    </w:div>
                    <w:div w:id="449855840">
                      <w:marLeft w:val="430"/>
                      <w:marRight w:val="0"/>
                      <w:marTop w:val="0"/>
                      <w:marBottom w:val="0"/>
                      <w:divBdr>
                        <w:top w:val="none" w:sz="0" w:space="0" w:color="auto"/>
                        <w:left w:val="none" w:sz="0" w:space="0" w:color="auto"/>
                        <w:bottom w:val="none" w:sz="0" w:space="0" w:color="auto"/>
                        <w:right w:val="none" w:sz="0" w:space="0" w:color="auto"/>
                      </w:divBdr>
                    </w:div>
                    <w:div w:id="682318257">
                      <w:marLeft w:val="430"/>
                      <w:marRight w:val="0"/>
                      <w:marTop w:val="0"/>
                      <w:marBottom w:val="0"/>
                      <w:divBdr>
                        <w:top w:val="none" w:sz="0" w:space="0" w:color="auto"/>
                        <w:left w:val="none" w:sz="0" w:space="0" w:color="auto"/>
                        <w:bottom w:val="none" w:sz="0" w:space="0" w:color="auto"/>
                        <w:right w:val="none" w:sz="0" w:space="0" w:color="auto"/>
                      </w:divBdr>
                    </w:div>
                  </w:divsChild>
                </w:div>
                <w:div w:id="964778165">
                  <w:marLeft w:val="430"/>
                  <w:marRight w:val="0"/>
                  <w:marTop w:val="0"/>
                  <w:marBottom w:val="0"/>
                  <w:divBdr>
                    <w:top w:val="none" w:sz="0" w:space="0" w:color="auto"/>
                    <w:left w:val="none" w:sz="0" w:space="0" w:color="auto"/>
                    <w:bottom w:val="none" w:sz="0" w:space="0" w:color="auto"/>
                    <w:right w:val="none" w:sz="0" w:space="0" w:color="auto"/>
                  </w:divBdr>
                </w:div>
                <w:div w:id="1520117193">
                  <w:marLeft w:val="430"/>
                  <w:marRight w:val="0"/>
                  <w:marTop w:val="0"/>
                  <w:marBottom w:val="0"/>
                  <w:divBdr>
                    <w:top w:val="none" w:sz="0" w:space="0" w:color="auto"/>
                    <w:left w:val="none" w:sz="0" w:space="0" w:color="auto"/>
                    <w:bottom w:val="none" w:sz="0" w:space="0" w:color="auto"/>
                    <w:right w:val="none" w:sz="0" w:space="0" w:color="auto"/>
                  </w:divBdr>
                  <w:divsChild>
                    <w:div w:id="1258754998">
                      <w:marLeft w:val="430"/>
                      <w:marRight w:val="0"/>
                      <w:marTop w:val="0"/>
                      <w:marBottom w:val="0"/>
                      <w:divBdr>
                        <w:top w:val="none" w:sz="0" w:space="0" w:color="auto"/>
                        <w:left w:val="none" w:sz="0" w:space="0" w:color="auto"/>
                        <w:bottom w:val="none" w:sz="0" w:space="0" w:color="auto"/>
                        <w:right w:val="none" w:sz="0" w:space="0" w:color="auto"/>
                      </w:divBdr>
                    </w:div>
                    <w:div w:id="847865921">
                      <w:marLeft w:val="430"/>
                      <w:marRight w:val="0"/>
                      <w:marTop w:val="0"/>
                      <w:marBottom w:val="0"/>
                      <w:divBdr>
                        <w:top w:val="none" w:sz="0" w:space="0" w:color="auto"/>
                        <w:left w:val="none" w:sz="0" w:space="0" w:color="auto"/>
                        <w:bottom w:val="none" w:sz="0" w:space="0" w:color="auto"/>
                        <w:right w:val="none" w:sz="0" w:space="0" w:color="auto"/>
                      </w:divBdr>
                    </w:div>
                    <w:div w:id="831532725">
                      <w:marLeft w:val="860"/>
                      <w:marRight w:val="0"/>
                      <w:marTop w:val="0"/>
                      <w:marBottom w:val="0"/>
                      <w:divBdr>
                        <w:top w:val="none" w:sz="0" w:space="0" w:color="auto"/>
                        <w:left w:val="none" w:sz="0" w:space="0" w:color="auto"/>
                        <w:bottom w:val="none" w:sz="0" w:space="0" w:color="auto"/>
                        <w:right w:val="none" w:sz="0" w:space="0" w:color="auto"/>
                      </w:divBdr>
                    </w:div>
                    <w:div w:id="1855261187">
                      <w:marLeft w:val="430"/>
                      <w:marRight w:val="0"/>
                      <w:marTop w:val="0"/>
                      <w:marBottom w:val="0"/>
                      <w:divBdr>
                        <w:top w:val="none" w:sz="0" w:space="0" w:color="auto"/>
                        <w:left w:val="none" w:sz="0" w:space="0" w:color="auto"/>
                        <w:bottom w:val="none" w:sz="0" w:space="0" w:color="auto"/>
                        <w:right w:val="none" w:sz="0" w:space="0" w:color="auto"/>
                      </w:divBdr>
                    </w:div>
                    <w:div w:id="1198855659">
                      <w:marLeft w:val="860"/>
                      <w:marRight w:val="0"/>
                      <w:marTop w:val="0"/>
                      <w:marBottom w:val="0"/>
                      <w:divBdr>
                        <w:top w:val="none" w:sz="0" w:space="0" w:color="auto"/>
                        <w:left w:val="none" w:sz="0" w:space="0" w:color="auto"/>
                        <w:bottom w:val="none" w:sz="0" w:space="0" w:color="auto"/>
                        <w:right w:val="none" w:sz="0" w:space="0" w:color="auto"/>
                      </w:divBdr>
                    </w:div>
                    <w:div w:id="1205930">
                      <w:marLeft w:val="430"/>
                      <w:marRight w:val="0"/>
                      <w:marTop w:val="0"/>
                      <w:marBottom w:val="0"/>
                      <w:divBdr>
                        <w:top w:val="none" w:sz="0" w:space="0" w:color="auto"/>
                        <w:left w:val="none" w:sz="0" w:space="0" w:color="auto"/>
                        <w:bottom w:val="none" w:sz="0" w:space="0" w:color="auto"/>
                        <w:right w:val="none" w:sz="0" w:space="0" w:color="auto"/>
                      </w:divBdr>
                      <w:divsChild>
                        <w:div w:id="2001958021">
                          <w:marLeft w:val="430"/>
                          <w:marRight w:val="0"/>
                          <w:marTop w:val="0"/>
                          <w:marBottom w:val="0"/>
                          <w:divBdr>
                            <w:top w:val="none" w:sz="0" w:space="0" w:color="auto"/>
                            <w:left w:val="none" w:sz="0" w:space="0" w:color="auto"/>
                            <w:bottom w:val="none" w:sz="0" w:space="0" w:color="auto"/>
                            <w:right w:val="none" w:sz="0" w:space="0" w:color="auto"/>
                          </w:divBdr>
                        </w:div>
                        <w:div w:id="767387420">
                          <w:marLeft w:val="430"/>
                          <w:marRight w:val="0"/>
                          <w:marTop w:val="0"/>
                          <w:marBottom w:val="0"/>
                          <w:divBdr>
                            <w:top w:val="none" w:sz="0" w:space="0" w:color="auto"/>
                            <w:left w:val="none" w:sz="0" w:space="0" w:color="auto"/>
                            <w:bottom w:val="none" w:sz="0" w:space="0" w:color="auto"/>
                            <w:right w:val="none" w:sz="0" w:space="0" w:color="auto"/>
                          </w:divBdr>
                        </w:div>
                        <w:div w:id="1384672701">
                          <w:marLeft w:val="430"/>
                          <w:marRight w:val="0"/>
                          <w:marTop w:val="0"/>
                          <w:marBottom w:val="0"/>
                          <w:divBdr>
                            <w:top w:val="none" w:sz="0" w:space="0" w:color="auto"/>
                            <w:left w:val="none" w:sz="0" w:space="0" w:color="auto"/>
                            <w:bottom w:val="none" w:sz="0" w:space="0" w:color="auto"/>
                            <w:right w:val="none" w:sz="0" w:space="0" w:color="auto"/>
                          </w:divBdr>
                        </w:div>
                        <w:div w:id="43145768">
                          <w:marLeft w:val="430"/>
                          <w:marRight w:val="0"/>
                          <w:marTop w:val="0"/>
                          <w:marBottom w:val="0"/>
                          <w:divBdr>
                            <w:top w:val="none" w:sz="0" w:space="0" w:color="auto"/>
                            <w:left w:val="none" w:sz="0" w:space="0" w:color="auto"/>
                            <w:bottom w:val="none" w:sz="0" w:space="0" w:color="auto"/>
                            <w:right w:val="none" w:sz="0" w:space="0" w:color="auto"/>
                          </w:divBdr>
                        </w:div>
                        <w:div w:id="1216699632">
                          <w:marLeft w:val="430"/>
                          <w:marRight w:val="0"/>
                          <w:marTop w:val="0"/>
                          <w:marBottom w:val="0"/>
                          <w:divBdr>
                            <w:top w:val="none" w:sz="0" w:space="0" w:color="auto"/>
                            <w:left w:val="none" w:sz="0" w:space="0" w:color="auto"/>
                            <w:bottom w:val="none" w:sz="0" w:space="0" w:color="auto"/>
                            <w:right w:val="none" w:sz="0" w:space="0" w:color="auto"/>
                          </w:divBdr>
                        </w:div>
                      </w:divsChild>
                    </w:div>
                    <w:div w:id="599489645">
                      <w:marLeft w:val="430"/>
                      <w:marRight w:val="0"/>
                      <w:marTop w:val="0"/>
                      <w:marBottom w:val="0"/>
                      <w:divBdr>
                        <w:top w:val="none" w:sz="0" w:space="0" w:color="auto"/>
                        <w:left w:val="none" w:sz="0" w:space="0" w:color="auto"/>
                        <w:bottom w:val="none" w:sz="0" w:space="0" w:color="auto"/>
                        <w:right w:val="none" w:sz="0" w:space="0" w:color="auto"/>
                      </w:divBdr>
                      <w:divsChild>
                        <w:div w:id="579413629">
                          <w:marLeft w:val="430"/>
                          <w:marRight w:val="0"/>
                          <w:marTop w:val="0"/>
                          <w:marBottom w:val="0"/>
                          <w:divBdr>
                            <w:top w:val="none" w:sz="0" w:space="0" w:color="auto"/>
                            <w:left w:val="none" w:sz="0" w:space="0" w:color="auto"/>
                            <w:bottom w:val="none" w:sz="0" w:space="0" w:color="auto"/>
                            <w:right w:val="none" w:sz="0" w:space="0" w:color="auto"/>
                          </w:divBdr>
                        </w:div>
                        <w:div w:id="200627902">
                          <w:marLeft w:val="430"/>
                          <w:marRight w:val="0"/>
                          <w:marTop w:val="0"/>
                          <w:marBottom w:val="0"/>
                          <w:divBdr>
                            <w:top w:val="none" w:sz="0" w:space="0" w:color="auto"/>
                            <w:left w:val="none" w:sz="0" w:space="0" w:color="auto"/>
                            <w:bottom w:val="none" w:sz="0" w:space="0" w:color="auto"/>
                            <w:right w:val="none" w:sz="0" w:space="0" w:color="auto"/>
                          </w:divBdr>
                        </w:div>
                        <w:div w:id="1554272962">
                          <w:marLeft w:val="430"/>
                          <w:marRight w:val="0"/>
                          <w:marTop w:val="0"/>
                          <w:marBottom w:val="0"/>
                          <w:divBdr>
                            <w:top w:val="none" w:sz="0" w:space="0" w:color="auto"/>
                            <w:left w:val="none" w:sz="0" w:space="0" w:color="auto"/>
                            <w:bottom w:val="none" w:sz="0" w:space="0" w:color="auto"/>
                            <w:right w:val="none" w:sz="0" w:space="0" w:color="auto"/>
                          </w:divBdr>
                        </w:div>
                        <w:div w:id="1857423702">
                          <w:marLeft w:val="430"/>
                          <w:marRight w:val="0"/>
                          <w:marTop w:val="0"/>
                          <w:marBottom w:val="0"/>
                          <w:divBdr>
                            <w:top w:val="none" w:sz="0" w:space="0" w:color="auto"/>
                            <w:left w:val="none" w:sz="0" w:space="0" w:color="auto"/>
                            <w:bottom w:val="none" w:sz="0" w:space="0" w:color="auto"/>
                            <w:right w:val="none" w:sz="0" w:space="0" w:color="auto"/>
                          </w:divBdr>
                        </w:div>
                      </w:divsChild>
                    </w:div>
                    <w:div w:id="2101173747">
                      <w:marLeft w:val="430"/>
                      <w:marRight w:val="0"/>
                      <w:marTop w:val="0"/>
                      <w:marBottom w:val="0"/>
                      <w:divBdr>
                        <w:top w:val="none" w:sz="0" w:space="0" w:color="auto"/>
                        <w:left w:val="none" w:sz="0" w:space="0" w:color="auto"/>
                        <w:bottom w:val="none" w:sz="0" w:space="0" w:color="auto"/>
                        <w:right w:val="none" w:sz="0" w:space="0" w:color="auto"/>
                      </w:divBdr>
                    </w:div>
                  </w:divsChild>
                </w:div>
                <w:div w:id="845289078">
                  <w:marLeft w:val="430"/>
                  <w:marRight w:val="0"/>
                  <w:marTop w:val="0"/>
                  <w:marBottom w:val="0"/>
                  <w:divBdr>
                    <w:top w:val="none" w:sz="0" w:space="0" w:color="auto"/>
                    <w:left w:val="none" w:sz="0" w:space="0" w:color="auto"/>
                    <w:bottom w:val="none" w:sz="0" w:space="0" w:color="auto"/>
                    <w:right w:val="none" w:sz="0" w:space="0" w:color="auto"/>
                  </w:divBdr>
                </w:div>
                <w:div w:id="903180331">
                  <w:marLeft w:val="430"/>
                  <w:marRight w:val="0"/>
                  <w:marTop w:val="0"/>
                  <w:marBottom w:val="0"/>
                  <w:divBdr>
                    <w:top w:val="none" w:sz="0" w:space="0" w:color="auto"/>
                    <w:left w:val="none" w:sz="0" w:space="0" w:color="auto"/>
                    <w:bottom w:val="none" w:sz="0" w:space="0" w:color="auto"/>
                    <w:right w:val="none" w:sz="0" w:space="0" w:color="auto"/>
                  </w:divBdr>
                </w:div>
                <w:div w:id="1267737742">
                  <w:marLeft w:val="430"/>
                  <w:marRight w:val="0"/>
                  <w:marTop w:val="0"/>
                  <w:marBottom w:val="0"/>
                  <w:divBdr>
                    <w:top w:val="none" w:sz="0" w:space="0" w:color="auto"/>
                    <w:left w:val="none" w:sz="0" w:space="0" w:color="auto"/>
                    <w:bottom w:val="none" w:sz="0" w:space="0" w:color="auto"/>
                    <w:right w:val="none" w:sz="0" w:space="0" w:color="auto"/>
                  </w:divBdr>
                </w:div>
                <w:div w:id="698310760">
                  <w:marLeft w:val="430"/>
                  <w:marRight w:val="0"/>
                  <w:marTop w:val="0"/>
                  <w:marBottom w:val="0"/>
                  <w:divBdr>
                    <w:top w:val="none" w:sz="0" w:space="0" w:color="auto"/>
                    <w:left w:val="none" w:sz="0" w:space="0" w:color="auto"/>
                    <w:bottom w:val="none" w:sz="0" w:space="0" w:color="auto"/>
                    <w:right w:val="none" w:sz="0" w:space="0" w:color="auto"/>
                  </w:divBdr>
                  <w:divsChild>
                    <w:div w:id="1785029488">
                      <w:marLeft w:val="430"/>
                      <w:marRight w:val="0"/>
                      <w:marTop w:val="0"/>
                      <w:marBottom w:val="0"/>
                      <w:divBdr>
                        <w:top w:val="none" w:sz="0" w:space="0" w:color="auto"/>
                        <w:left w:val="none" w:sz="0" w:space="0" w:color="auto"/>
                        <w:bottom w:val="none" w:sz="0" w:space="0" w:color="auto"/>
                        <w:right w:val="none" w:sz="0" w:space="0" w:color="auto"/>
                      </w:divBdr>
                    </w:div>
                    <w:div w:id="1780486146">
                      <w:marLeft w:val="430"/>
                      <w:marRight w:val="0"/>
                      <w:marTop w:val="0"/>
                      <w:marBottom w:val="0"/>
                      <w:divBdr>
                        <w:top w:val="none" w:sz="0" w:space="0" w:color="auto"/>
                        <w:left w:val="none" w:sz="0" w:space="0" w:color="auto"/>
                        <w:bottom w:val="none" w:sz="0" w:space="0" w:color="auto"/>
                        <w:right w:val="none" w:sz="0" w:space="0" w:color="auto"/>
                      </w:divBdr>
                    </w:div>
                    <w:div w:id="950429584">
                      <w:marLeft w:val="430"/>
                      <w:marRight w:val="0"/>
                      <w:marTop w:val="0"/>
                      <w:marBottom w:val="0"/>
                      <w:divBdr>
                        <w:top w:val="none" w:sz="0" w:space="0" w:color="auto"/>
                        <w:left w:val="none" w:sz="0" w:space="0" w:color="auto"/>
                        <w:bottom w:val="none" w:sz="0" w:space="0" w:color="auto"/>
                        <w:right w:val="none" w:sz="0" w:space="0" w:color="auto"/>
                      </w:divBdr>
                    </w:div>
                    <w:div w:id="720134869">
                      <w:marLeft w:val="430"/>
                      <w:marRight w:val="0"/>
                      <w:marTop w:val="0"/>
                      <w:marBottom w:val="0"/>
                      <w:divBdr>
                        <w:top w:val="none" w:sz="0" w:space="0" w:color="auto"/>
                        <w:left w:val="none" w:sz="0" w:space="0" w:color="auto"/>
                        <w:bottom w:val="none" w:sz="0" w:space="0" w:color="auto"/>
                        <w:right w:val="none" w:sz="0" w:space="0" w:color="auto"/>
                      </w:divBdr>
                    </w:div>
                    <w:div w:id="989363730">
                      <w:marLeft w:val="430"/>
                      <w:marRight w:val="0"/>
                      <w:marTop w:val="0"/>
                      <w:marBottom w:val="0"/>
                      <w:divBdr>
                        <w:top w:val="none" w:sz="0" w:space="0" w:color="auto"/>
                        <w:left w:val="none" w:sz="0" w:space="0" w:color="auto"/>
                        <w:bottom w:val="none" w:sz="0" w:space="0" w:color="auto"/>
                        <w:right w:val="none" w:sz="0" w:space="0" w:color="auto"/>
                      </w:divBdr>
                    </w:div>
                  </w:divsChild>
                </w:div>
                <w:div w:id="1328706138">
                  <w:marLeft w:val="430"/>
                  <w:marRight w:val="0"/>
                  <w:marTop w:val="0"/>
                  <w:marBottom w:val="0"/>
                  <w:divBdr>
                    <w:top w:val="none" w:sz="0" w:space="0" w:color="auto"/>
                    <w:left w:val="none" w:sz="0" w:space="0" w:color="auto"/>
                    <w:bottom w:val="none" w:sz="0" w:space="0" w:color="auto"/>
                    <w:right w:val="none" w:sz="0" w:space="0" w:color="auto"/>
                  </w:divBdr>
                  <w:divsChild>
                    <w:div w:id="480387084">
                      <w:marLeft w:val="430"/>
                      <w:marRight w:val="0"/>
                      <w:marTop w:val="0"/>
                      <w:marBottom w:val="0"/>
                      <w:divBdr>
                        <w:top w:val="none" w:sz="0" w:space="0" w:color="auto"/>
                        <w:left w:val="none" w:sz="0" w:space="0" w:color="auto"/>
                        <w:bottom w:val="none" w:sz="0" w:space="0" w:color="auto"/>
                        <w:right w:val="none" w:sz="0" w:space="0" w:color="auto"/>
                      </w:divBdr>
                    </w:div>
                    <w:div w:id="246352084">
                      <w:marLeft w:val="430"/>
                      <w:marRight w:val="0"/>
                      <w:marTop w:val="0"/>
                      <w:marBottom w:val="0"/>
                      <w:divBdr>
                        <w:top w:val="none" w:sz="0" w:space="0" w:color="auto"/>
                        <w:left w:val="none" w:sz="0" w:space="0" w:color="auto"/>
                        <w:bottom w:val="none" w:sz="0" w:space="0" w:color="auto"/>
                        <w:right w:val="none" w:sz="0" w:space="0" w:color="auto"/>
                      </w:divBdr>
                    </w:div>
                    <w:div w:id="1182205077">
                      <w:marLeft w:val="430"/>
                      <w:marRight w:val="0"/>
                      <w:marTop w:val="0"/>
                      <w:marBottom w:val="0"/>
                      <w:divBdr>
                        <w:top w:val="none" w:sz="0" w:space="0" w:color="auto"/>
                        <w:left w:val="none" w:sz="0" w:space="0" w:color="auto"/>
                        <w:bottom w:val="none" w:sz="0" w:space="0" w:color="auto"/>
                        <w:right w:val="none" w:sz="0" w:space="0" w:color="auto"/>
                      </w:divBdr>
                    </w:div>
                    <w:div w:id="1457068214">
                      <w:marLeft w:val="430"/>
                      <w:marRight w:val="0"/>
                      <w:marTop w:val="0"/>
                      <w:marBottom w:val="0"/>
                      <w:divBdr>
                        <w:top w:val="none" w:sz="0" w:space="0" w:color="auto"/>
                        <w:left w:val="none" w:sz="0" w:space="0" w:color="auto"/>
                        <w:bottom w:val="none" w:sz="0" w:space="0" w:color="auto"/>
                        <w:right w:val="none" w:sz="0" w:space="0" w:color="auto"/>
                      </w:divBdr>
                    </w:div>
                    <w:div w:id="2124574107">
                      <w:marLeft w:val="430"/>
                      <w:marRight w:val="0"/>
                      <w:marTop w:val="0"/>
                      <w:marBottom w:val="0"/>
                      <w:divBdr>
                        <w:top w:val="none" w:sz="0" w:space="0" w:color="auto"/>
                        <w:left w:val="none" w:sz="0" w:space="0" w:color="auto"/>
                        <w:bottom w:val="none" w:sz="0" w:space="0" w:color="auto"/>
                        <w:right w:val="none" w:sz="0" w:space="0" w:color="auto"/>
                      </w:divBdr>
                    </w:div>
                    <w:div w:id="2036809959">
                      <w:marLeft w:val="430"/>
                      <w:marRight w:val="0"/>
                      <w:marTop w:val="0"/>
                      <w:marBottom w:val="0"/>
                      <w:divBdr>
                        <w:top w:val="none" w:sz="0" w:space="0" w:color="auto"/>
                        <w:left w:val="none" w:sz="0" w:space="0" w:color="auto"/>
                        <w:bottom w:val="none" w:sz="0" w:space="0" w:color="auto"/>
                        <w:right w:val="none" w:sz="0" w:space="0" w:color="auto"/>
                      </w:divBdr>
                    </w:div>
                    <w:div w:id="2049066291">
                      <w:marLeft w:val="430"/>
                      <w:marRight w:val="0"/>
                      <w:marTop w:val="0"/>
                      <w:marBottom w:val="0"/>
                      <w:divBdr>
                        <w:top w:val="none" w:sz="0" w:space="0" w:color="auto"/>
                        <w:left w:val="none" w:sz="0" w:space="0" w:color="auto"/>
                        <w:bottom w:val="none" w:sz="0" w:space="0" w:color="auto"/>
                        <w:right w:val="none" w:sz="0" w:space="0" w:color="auto"/>
                      </w:divBdr>
                    </w:div>
                    <w:div w:id="1445803350">
                      <w:marLeft w:val="430"/>
                      <w:marRight w:val="0"/>
                      <w:marTop w:val="0"/>
                      <w:marBottom w:val="0"/>
                      <w:divBdr>
                        <w:top w:val="none" w:sz="0" w:space="0" w:color="auto"/>
                        <w:left w:val="none" w:sz="0" w:space="0" w:color="auto"/>
                        <w:bottom w:val="none" w:sz="0" w:space="0" w:color="auto"/>
                        <w:right w:val="none" w:sz="0" w:space="0" w:color="auto"/>
                      </w:divBdr>
                    </w:div>
                  </w:divsChild>
                </w:div>
                <w:div w:id="428352925">
                  <w:marLeft w:val="430"/>
                  <w:marRight w:val="0"/>
                  <w:marTop w:val="0"/>
                  <w:marBottom w:val="0"/>
                  <w:divBdr>
                    <w:top w:val="none" w:sz="0" w:space="0" w:color="auto"/>
                    <w:left w:val="none" w:sz="0" w:space="0" w:color="auto"/>
                    <w:bottom w:val="none" w:sz="0" w:space="0" w:color="auto"/>
                    <w:right w:val="none" w:sz="0" w:space="0" w:color="auto"/>
                  </w:divBdr>
                </w:div>
                <w:div w:id="397944417">
                  <w:marLeft w:val="430"/>
                  <w:marRight w:val="0"/>
                  <w:marTop w:val="0"/>
                  <w:marBottom w:val="0"/>
                  <w:divBdr>
                    <w:top w:val="none" w:sz="0" w:space="0" w:color="auto"/>
                    <w:left w:val="none" w:sz="0" w:space="0" w:color="auto"/>
                    <w:bottom w:val="none" w:sz="0" w:space="0" w:color="auto"/>
                    <w:right w:val="none" w:sz="0" w:space="0" w:color="auto"/>
                  </w:divBdr>
                </w:div>
                <w:div w:id="1519003161">
                  <w:marLeft w:val="430"/>
                  <w:marRight w:val="0"/>
                  <w:marTop w:val="0"/>
                  <w:marBottom w:val="0"/>
                  <w:divBdr>
                    <w:top w:val="none" w:sz="0" w:space="0" w:color="auto"/>
                    <w:left w:val="none" w:sz="0" w:space="0" w:color="auto"/>
                    <w:bottom w:val="none" w:sz="0" w:space="0" w:color="auto"/>
                    <w:right w:val="none" w:sz="0" w:space="0" w:color="auto"/>
                  </w:divBdr>
                </w:div>
                <w:div w:id="421488802">
                  <w:marLeft w:val="430"/>
                  <w:marRight w:val="0"/>
                  <w:marTop w:val="0"/>
                  <w:marBottom w:val="0"/>
                  <w:divBdr>
                    <w:top w:val="none" w:sz="0" w:space="0" w:color="auto"/>
                    <w:left w:val="none" w:sz="0" w:space="0" w:color="auto"/>
                    <w:bottom w:val="none" w:sz="0" w:space="0" w:color="auto"/>
                    <w:right w:val="none" w:sz="0" w:space="0" w:color="auto"/>
                  </w:divBdr>
                </w:div>
                <w:div w:id="940185415">
                  <w:marLeft w:val="430"/>
                  <w:marRight w:val="0"/>
                  <w:marTop w:val="0"/>
                  <w:marBottom w:val="0"/>
                  <w:divBdr>
                    <w:top w:val="none" w:sz="0" w:space="0" w:color="auto"/>
                    <w:left w:val="none" w:sz="0" w:space="0" w:color="auto"/>
                    <w:bottom w:val="none" w:sz="0" w:space="0" w:color="auto"/>
                    <w:right w:val="none" w:sz="0" w:space="0" w:color="auto"/>
                  </w:divBdr>
                </w:div>
                <w:div w:id="410665896">
                  <w:marLeft w:val="430"/>
                  <w:marRight w:val="0"/>
                  <w:marTop w:val="0"/>
                  <w:marBottom w:val="0"/>
                  <w:divBdr>
                    <w:top w:val="none" w:sz="0" w:space="0" w:color="auto"/>
                    <w:left w:val="none" w:sz="0" w:space="0" w:color="auto"/>
                    <w:bottom w:val="none" w:sz="0" w:space="0" w:color="auto"/>
                    <w:right w:val="none" w:sz="0" w:space="0" w:color="auto"/>
                  </w:divBdr>
                </w:div>
                <w:div w:id="536741524">
                  <w:marLeft w:val="430"/>
                  <w:marRight w:val="0"/>
                  <w:marTop w:val="0"/>
                  <w:marBottom w:val="0"/>
                  <w:divBdr>
                    <w:top w:val="none" w:sz="0" w:space="0" w:color="auto"/>
                    <w:left w:val="none" w:sz="0" w:space="0" w:color="auto"/>
                    <w:bottom w:val="none" w:sz="0" w:space="0" w:color="auto"/>
                    <w:right w:val="none" w:sz="0" w:space="0" w:color="auto"/>
                  </w:divBdr>
                </w:div>
                <w:div w:id="1504126341">
                  <w:marLeft w:val="430"/>
                  <w:marRight w:val="0"/>
                  <w:marTop w:val="0"/>
                  <w:marBottom w:val="0"/>
                  <w:divBdr>
                    <w:top w:val="none" w:sz="0" w:space="0" w:color="auto"/>
                    <w:left w:val="none" w:sz="0" w:space="0" w:color="auto"/>
                    <w:bottom w:val="none" w:sz="0" w:space="0" w:color="auto"/>
                    <w:right w:val="none" w:sz="0" w:space="0" w:color="auto"/>
                  </w:divBdr>
                </w:div>
                <w:div w:id="1675376892">
                  <w:marLeft w:val="430"/>
                  <w:marRight w:val="0"/>
                  <w:marTop w:val="0"/>
                  <w:marBottom w:val="0"/>
                  <w:divBdr>
                    <w:top w:val="none" w:sz="0" w:space="0" w:color="auto"/>
                    <w:left w:val="none" w:sz="0" w:space="0" w:color="auto"/>
                    <w:bottom w:val="none" w:sz="0" w:space="0" w:color="auto"/>
                    <w:right w:val="none" w:sz="0" w:space="0" w:color="auto"/>
                  </w:divBdr>
                </w:div>
              </w:divsChild>
            </w:div>
          </w:divsChild>
        </w:div>
        <w:div w:id="126120668">
          <w:marLeft w:val="0"/>
          <w:marRight w:val="0"/>
          <w:marTop w:val="0"/>
          <w:marBottom w:val="0"/>
          <w:divBdr>
            <w:top w:val="none" w:sz="0" w:space="0" w:color="auto"/>
            <w:left w:val="none" w:sz="0" w:space="0" w:color="auto"/>
            <w:bottom w:val="none" w:sz="0" w:space="0" w:color="auto"/>
            <w:right w:val="none" w:sz="0" w:space="0" w:color="auto"/>
          </w:divBdr>
          <w:divsChild>
            <w:div w:id="872425468">
              <w:marLeft w:val="0"/>
              <w:marRight w:val="0"/>
              <w:marTop w:val="0"/>
              <w:marBottom w:val="0"/>
              <w:divBdr>
                <w:top w:val="none" w:sz="0" w:space="0" w:color="auto"/>
                <w:left w:val="none" w:sz="0" w:space="0" w:color="auto"/>
                <w:bottom w:val="none" w:sz="0" w:space="0" w:color="auto"/>
                <w:right w:val="none" w:sz="0" w:space="0" w:color="auto"/>
              </w:divBdr>
              <w:divsChild>
                <w:div w:id="1456169806">
                  <w:marLeft w:val="0"/>
                  <w:marRight w:val="0"/>
                  <w:marTop w:val="0"/>
                  <w:marBottom w:val="0"/>
                  <w:divBdr>
                    <w:top w:val="none" w:sz="0" w:space="0" w:color="auto"/>
                    <w:left w:val="none" w:sz="0" w:space="0" w:color="auto"/>
                    <w:bottom w:val="none" w:sz="0" w:space="0" w:color="auto"/>
                    <w:right w:val="none" w:sz="0" w:space="0" w:color="auto"/>
                  </w:divBdr>
                </w:div>
                <w:div w:id="1017266796">
                  <w:marLeft w:val="0"/>
                  <w:marRight w:val="0"/>
                  <w:marTop w:val="0"/>
                  <w:marBottom w:val="0"/>
                  <w:divBdr>
                    <w:top w:val="none" w:sz="0" w:space="0" w:color="auto"/>
                    <w:left w:val="none" w:sz="0" w:space="0" w:color="auto"/>
                    <w:bottom w:val="none" w:sz="0" w:space="0" w:color="auto"/>
                    <w:right w:val="none" w:sz="0" w:space="0" w:color="auto"/>
                  </w:divBdr>
                  <w:divsChild>
                    <w:div w:id="2055545346">
                      <w:marLeft w:val="0"/>
                      <w:marRight w:val="0"/>
                      <w:marTop w:val="0"/>
                      <w:marBottom w:val="0"/>
                      <w:divBdr>
                        <w:top w:val="none" w:sz="0" w:space="0" w:color="auto"/>
                        <w:left w:val="none" w:sz="0" w:space="0" w:color="auto"/>
                        <w:bottom w:val="none" w:sz="0" w:space="0" w:color="auto"/>
                        <w:right w:val="none" w:sz="0" w:space="0" w:color="auto"/>
                      </w:divBdr>
                      <w:divsChild>
                        <w:div w:id="1636368851">
                          <w:marLeft w:val="0"/>
                          <w:marRight w:val="0"/>
                          <w:marTop w:val="0"/>
                          <w:marBottom w:val="0"/>
                          <w:divBdr>
                            <w:top w:val="none" w:sz="0" w:space="0" w:color="auto"/>
                            <w:left w:val="none" w:sz="0" w:space="0" w:color="auto"/>
                            <w:bottom w:val="none" w:sz="0" w:space="0" w:color="auto"/>
                            <w:right w:val="none" w:sz="0" w:space="0" w:color="auto"/>
                          </w:divBdr>
                          <w:divsChild>
                            <w:div w:id="362943075">
                              <w:marLeft w:val="0"/>
                              <w:marRight w:val="0"/>
                              <w:marTop w:val="0"/>
                              <w:marBottom w:val="0"/>
                              <w:divBdr>
                                <w:top w:val="none" w:sz="0" w:space="0" w:color="auto"/>
                                <w:left w:val="none" w:sz="0" w:space="0" w:color="auto"/>
                                <w:bottom w:val="none" w:sz="0" w:space="0" w:color="auto"/>
                                <w:right w:val="none" w:sz="0" w:space="0" w:color="auto"/>
                              </w:divBdr>
                              <w:divsChild>
                                <w:div w:id="1343581292">
                                  <w:marLeft w:val="0"/>
                                  <w:marRight w:val="0"/>
                                  <w:marTop w:val="0"/>
                                  <w:marBottom w:val="0"/>
                                  <w:divBdr>
                                    <w:top w:val="none" w:sz="0" w:space="0" w:color="auto"/>
                                    <w:left w:val="none" w:sz="0" w:space="0" w:color="auto"/>
                                    <w:bottom w:val="none" w:sz="0" w:space="0" w:color="auto"/>
                                    <w:right w:val="none" w:sz="0" w:space="0" w:color="auto"/>
                                  </w:divBdr>
                                </w:div>
                              </w:divsChild>
                            </w:div>
                            <w:div w:id="1810396631">
                              <w:marLeft w:val="0"/>
                              <w:marRight w:val="0"/>
                              <w:marTop w:val="0"/>
                              <w:marBottom w:val="0"/>
                              <w:divBdr>
                                <w:top w:val="none" w:sz="0" w:space="0" w:color="auto"/>
                                <w:left w:val="none" w:sz="0" w:space="0" w:color="auto"/>
                                <w:bottom w:val="none" w:sz="0" w:space="0" w:color="auto"/>
                                <w:right w:val="none" w:sz="0" w:space="0" w:color="auto"/>
                              </w:divBdr>
                            </w:div>
                            <w:div w:id="436603554">
                              <w:marLeft w:val="0"/>
                              <w:marRight w:val="0"/>
                              <w:marTop w:val="0"/>
                              <w:marBottom w:val="0"/>
                              <w:divBdr>
                                <w:top w:val="none" w:sz="0" w:space="0" w:color="auto"/>
                                <w:left w:val="none" w:sz="0" w:space="0" w:color="auto"/>
                                <w:bottom w:val="none" w:sz="0" w:space="0" w:color="auto"/>
                                <w:right w:val="none" w:sz="0" w:space="0" w:color="auto"/>
                              </w:divBdr>
                              <w:divsChild>
                                <w:div w:id="120268847">
                                  <w:marLeft w:val="0"/>
                                  <w:marRight w:val="0"/>
                                  <w:marTop w:val="0"/>
                                  <w:marBottom w:val="0"/>
                                  <w:divBdr>
                                    <w:top w:val="none" w:sz="0" w:space="0" w:color="auto"/>
                                    <w:left w:val="none" w:sz="0" w:space="0" w:color="auto"/>
                                    <w:bottom w:val="none" w:sz="0" w:space="0" w:color="auto"/>
                                    <w:right w:val="none" w:sz="0" w:space="0" w:color="auto"/>
                                  </w:divBdr>
                                </w:div>
                              </w:divsChild>
                            </w:div>
                            <w:div w:id="1911620424">
                              <w:marLeft w:val="0"/>
                              <w:marRight w:val="0"/>
                              <w:marTop w:val="0"/>
                              <w:marBottom w:val="0"/>
                              <w:divBdr>
                                <w:top w:val="none" w:sz="0" w:space="0" w:color="auto"/>
                                <w:left w:val="none" w:sz="0" w:space="0" w:color="auto"/>
                                <w:bottom w:val="none" w:sz="0" w:space="0" w:color="auto"/>
                                <w:right w:val="none" w:sz="0" w:space="0" w:color="auto"/>
                              </w:divBdr>
                            </w:div>
                            <w:div w:id="408960424">
                              <w:marLeft w:val="0"/>
                              <w:marRight w:val="0"/>
                              <w:marTop w:val="0"/>
                              <w:marBottom w:val="0"/>
                              <w:divBdr>
                                <w:top w:val="none" w:sz="0" w:space="0" w:color="auto"/>
                                <w:left w:val="none" w:sz="0" w:space="0" w:color="auto"/>
                                <w:bottom w:val="none" w:sz="0" w:space="0" w:color="auto"/>
                                <w:right w:val="none" w:sz="0" w:space="0" w:color="auto"/>
                              </w:divBdr>
                              <w:divsChild>
                                <w:div w:id="1443525400">
                                  <w:marLeft w:val="0"/>
                                  <w:marRight w:val="0"/>
                                  <w:marTop w:val="0"/>
                                  <w:marBottom w:val="0"/>
                                  <w:divBdr>
                                    <w:top w:val="none" w:sz="0" w:space="0" w:color="auto"/>
                                    <w:left w:val="none" w:sz="0" w:space="0" w:color="auto"/>
                                    <w:bottom w:val="none" w:sz="0" w:space="0" w:color="auto"/>
                                    <w:right w:val="none" w:sz="0" w:space="0" w:color="auto"/>
                                  </w:divBdr>
                                </w:div>
                              </w:divsChild>
                            </w:div>
                            <w:div w:id="37315450">
                              <w:marLeft w:val="0"/>
                              <w:marRight w:val="0"/>
                              <w:marTop w:val="0"/>
                              <w:marBottom w:val="0"/>
                              <w:divBdr>
                                <w:top w:val="none" w:sz="0" w:space="0" w:color="auto"/>
                                <w:left w:val="none" w:sz="0" w:space="0" w:color="auto"/>
                                <w:bottom w:val="none" w:sz="0" w:space="0" w:color="auto"/>
                                <w:right w:val="none" w:sz="0" w:space="0" w:color="auto"/>
                              </w:divBdr>
                            </w:div>
                            <w:div w:id="215625644">
                              <w:marLeft w:val="0"/>
                              <w:marRight w:val="0"/>
                              <w:marTop w:val="0"/>
                              <w:marBottom w:val="0"/>
                              <w:divBdr>
                                <w:top w:val="none" w:sz="0" w:space="0" w:color="auto"/>
                                <w:left w:val="none" w:sz="0" w:space="0" w:color="auto"/>
                                <w:bottom w:val="none" w:sz="0" w:space="0" w:color="auto"/>
                                <w:right w:val="none" w:sz="0" w:space="0" w:color="auto"/>
                              </w:divBdr>
                              <w:divsChild>
                                <w:div w:id="140199024">
                                  <w:marLeft w:val="0"/>
                                  <w:marRight w:val="0"/>
                                  <w:marTop w:val="0"/>
                                  <w:marBottom w:val="0"/>
                                  <w:divBdr>
                                    <w:top w:val="none" w:sz="0" w:space="0" w:color="auto"/>
                                    <w:left w:val="none" w:sz="0" w:space="0" w:color="auto"/>
                                    <w:bottom w:val="none" w:sz="0" w:space="0" w:color="auto"/>
                                    <w:right w:val="none" w:sz="0" w:space="0" w:color="auto"/>
                                  </w:divBdr>
                                </w:div>
                              </w:divsChild>
                            </w:div>
                            <w:div w:id="37898085">
                              <w:marLeft w:val="0"/>
                              <w:marRight w:val="0"/>
                              <w:marTop w:val="0"/>
                              <w:marBottom w:val="0"/>
                              <w:divBdr>
                                <w:top w:val="none" w:sz="0" w:space="0" w:color="auto"/>
                                <w:left w:val="none" w:sz="0" w:space="0" w:color="auto"/>
                                <w:bottom w:val="none" w:sz="0" w:space="0" w:color="auto"/>
                                <w:right w:val="none" w:sz="0" w:space="0" w:color="auto"/>
                              </w:divBdr>
                            </w:div>
                            <w:div w:id="49694477">
                              <w:marLeft w:val="0"/>
                              <w:marRight w:val="0"/>
                              <w:marTop w:val="0"/>
                              <w:marBottom w:val="0"/>
                              <w:divBdr>
                                <w:top w:val="none" w:sz="0" w:space="0" w:color="auto"/>
                                <w:left w:val="none" w:sz="0" w:space="0" w:color="auto"/>
                                <w:bottom w:val="none" w:sz="0" w:space="0" w:color="auto"/>
                                <w:right w:val="none" w:sz="0" w:space="0" w:color="auto"/>
                              </w:divBdr>
                              <w:divsChild>
                                <w:div w:id="2376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tax.org/ortax/?mod=aturan&amp;page=show&amp;id=22" TargetMode="External"/><Relationship Id="rId13" Type="http://schemas.openxmlformats.org/officeDocument/2006/relationships/hyperlink" Target="http://www.ortax.org/ortax/?mod=aturan&amp;page=show&amp;id=39" TargetMode="External"/><Relationship Id="rId18" Type="http://schemas.openxmlformats.org/officeDocument/2006/relationships/hyperlink" Target="http://www.ortax.org/ortax/?mod=aturan&amp;page=show&amp;id=14659" TargetMode="External"/><Relationship Id="rId26" Type="http://schemas.openxmlformats.org/officeDocument/2006/relationships/hyperlink" Target="http://www.ortax.org/ortax/?mod=aturan&amp;page=show&amp;id=22&amp;hlm=" TargetMode="External"/><Relationship Id="rId3" Type="http://schemas.openxmlformats.org/officeDocument/2006/relationships/settings" Target="settings.xml"/><Relationship Id="rId21" Type="http://schemas.openxmlformats.org/officeDocument/2006/relationships/hyperlink" Target="http://www.ortax.org/ortax/?mod=aturan&amp;page=show&amp;id=7&amp;hlm=" TargetMode="External"/><Relationship Id="rId7" Type="http://schemas.openxmlformats.org/officeDocument/2006/relationships/hyperlink" Target="http://www.ortax.org/ortax/?mod=aturan&amp;page=show&amp;id=12761" TargetMode="External"/><Relationship Id="rId12" Type="http://schemas.openxmlformats.org/officeDocument/2006/relationships/hyperlink" Target="http://www.ortax.org/ortax/?mod=aturan&amp;page=show&amp;id=38" TargetMode="External"/><Relationship Id="rId17" Type="http://schemas.openxmlformats.org/officeDocument/2006/relationships/hyperlink" Target="http://www.ortax.org/ortax/?mod=aturan&amp;page=show&amp;id=13940" TargetMode="External"/><Relationship Id="rId25" Type="http://schemas.openxmlformats.org/officeDocument/2006/relationships/hyperlink" Target="http://www.ortax.org/ortax/?mod=aturan&amp;page=show&amp;id=4&amp;hlm=" TargetMode="External"/><Relationship Id="rId2" Type="http://schemas.openxmlformats.org/officeDocument/2006/relationships/styles" Target="styles.xml"/><Relationship Id="rId16" Type="http://schemas.openxmlformats.org/officeDocument/2006/relationships/hyperlink" Target="http://www.ortax.org/ortax/?mod=aturan&amp;page=show&amp;id=13940" TargetMode="External"/><Relationship Id="rId20" Type="http://schemas.openxmlformats.org/officeDocument/2006/relationships/hyperlink" Target="http://www.ortax.org/ortax/?mod=aturan&amp;page=show&amp;id=12761&amp;hl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ortax.org/ortax/?mod=aturan&amp;page=show&amp;id=9" TargetMode="External"/><Relationship Id="rId11" Type="http://schemas.openxmlformats.org/officeDocument/2006/relationships/hyperlink" Target="http://www.ortax.org/ortax/?mod=aturan&amp;page=show&amp;id=13940" TargetMode="External"/><Relationship Id="rId24" Type="http://schemas.openxmlformats.org/officeDocument/2006/relationships/hyperlink" Target="http://www.ortax.org/ortax/?mod=aturan&amp;page=show&amp;id=40&amp;hlm=" TargetMode="External"/><Relationship Id="rId5" Type="http://schemas.openxmlformats.org/officeDocument/2006/relationships/hyperlink" Target="http://www.ortax.org/ortax/?mod=aturan&amp;page=show&amp;id=13940" TargetMode="External"/><Relationship Id="rId15" Type="http://schemas.openxmlformats.org/officeDocument/2006/relationships/hyperlink" Target="http://www.ortax.org/ortax/?mod=aturan&amp;page=show&amp;id=14663" TargetMode="External"/><Relationship Id="rId23" Type="http://schemas.openxmlformats.org/officeDocument/2006/relationships/hyperlink" Target="http://www.ortax.org/ortax/?mod=aturan&amp;page=show&amp;id=39&amp;hlm=" TargetMode="External"/><Relationship Id="rId28" Type="http://schemas.openxmlformats.org/officeDocument/2006/relationships/fontTable" Target="fontTable.xml"/><Relationship Id="rId10" Type="http://schemas.openxmlformats.org/officeDocument/2006/relationships/hyperlink" Target="http://www.ortax.org/ortax/?mod=aturan&amp;page=show&amp;id=7" TargetMode="External"/><Relationship Id="rId19" Type="http://schemas.openxmlformats.org/officeDocument/2006/relationships/hyperlink" Target="http://www.ortax.org/ortax/?mod=aturan&amp;page=show&amp;id=13940&amp;hlm=" TargetMode="External"/><Relationship Id="rId4" Type="http://schemas.openxmlformats.org/officeDocument/2006/relationships/webSettings" Target="webSettings.xml"/><Relationship Id="rId9" Type="http://schemas.openxmlformats.org/officeDocument/2006/relationships/hyperlink" Target="http://www.ortax.org/ortax/?mod=aturan&amp;page=show&amp;id=4" TargetMode="External"/><Relationship Id="rId14" Type="http://schemas.openxmlformats.org/officeDocument/2006/relationships/hyperlink" Target="http://www.ortax.org/ortax/?mod=aturan&amp;page=show&amp;id=40" TargetMode="External"/><Relationship Id="rId22" Type="http://schemas.openxmlformats.org/officeDocument/2006/relationships/hyperlink" Target="http://www.ortax.org/ortax/?mod=aturan&amp;page=show&amp;id=38&amp;hlm=" TargetMode="External"/><Relationship Id="rId27" Type="http://schemas.openxmlformats.org/officeDocument/2006/relationships/hyperlink" Target="http://www.ortax.org/ortax/?mod=aturan&amp;page=show&amp;id=9&amp;hl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3337</Words>
  <Characters>19025</Characters>
  <Application>Microsoft Office Word</Application>
  <DocSecurity>0</DocSecurity>
  <Lines>158</Lines>
  <Paragraphs>44</Paragraphs>
  <ScaleCrop>false</ScaleCrop>
  <Company/>
  <LinksUpToDate>false</LinksUpToDate>
  <CharactersWithSpaces>22318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2015-11-01T23:37:00Z</dcterms:created>
  <dcterms:modified xsi:type="dcterms:W3CDTF">2015-11-01T23:39:00Z</dcterms:modified>
</cp:coreProperties>
</file>